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04F8D2" w14:textId="4F7FC734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21. feladatlap: A zéró kóla édes titka</w:t>
      </w:r>
      <w:r>
        <w:rPr>
          <w:rFonts w:ascii="Calibri" w:eastAsia="Calibri" w:hAnsi="Calibri" w:cs="Calibri"/>
          <w:b/>
          <w:sz w:val="20"/>
          <w:szCs w:val="20"/>
          <w:vertAlign w:val="superscript"/>
        </w:rPr>
        <w:footnoteReference w:id="1"/>
      </w:r>
    </w:p>
    <w:p w14:paraId="71CA9A74" w14:textId="77777777" w:rsidR="0002103B" w:rsidRDefault="0002103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04945240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Módszertani útmutató</w:t>
      </w:r>
    </w:p>
    <w:p w14:paraId="49240956" w14:textId="77777777" w:rsidR="0002103B" w:rsidRDefault="0002103B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p w14:paraId="61EFA650" w14:textId="77777777" w:rsidR="00F0654A" w:rsidRPr="00AB6752" w:rsidRDefault="00F0654A" w:rsidP="00F0654A">
      <w:pPr>
        <w:pStyle w:val="Heading2"/>
        <w:rPr>
          <w:rFonts w:ascii="Calibri" w:hAnsi="Calibri" w:cs="Calibri"/>
          <w:b/>
          <w:color w:val="000000" w:themeColor="text1"/>
          <w:sz w:val="20"/>
          <w:szCs w:val="20"/>
        </w:rPr>
      </w:pPr>
      <w:r w:rsidRPr="00AB6752">
        <w:rPr>
          <w:rFonts w:ascii="Calibri" w:hAnsi="Calibri" w:cs="Calibri"/>
          <w:b/>
          <w:color w:val="000000" w:themeColor="text1"/>
          <w:sz w:val="20"/>
          <w:szCs w:val="20"/>
        </w:rPr>
        <w:t xml:space="preserve">1. Téma: </w:t>
      </w:r>
    </w:p>
    <w:p w14:paraId="056D4589" w14:textId="77777777" w:rsidR="0002103B" w:rsidRDefault="006D673C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glükóz azonosítása jellemző reakciói alapján.</w:t>
      </w:r>
    </w:p>
    <w:p w14:paraId="4C115469" w14:textId="7EE83B88" w:rsidR="0002103B" w:rsidRDefault="006D673C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Természetes és mesterséges édesítőszerek </w:t>
      </w:r>
      <w:r w:rsidR="00DA6D60">
        <w:rPr>
          <w:rFonts w:ascii="Calibri" w:eastAsia="Calibri" w:hAnsi="Calibri" w:cs="Calibri"/>
          <w:color w:val="000000"/>
          <w:sz w:val="20"/>
          <w:szCs w:val="20"/>
        </w:rPr>
        <w:t>molekulaszerkezete</w:t>
      </w:r>
      <w:r>
        <w:rPr>
          <w:rFonts w:ascii="Calibri" w:eastAsia="Calibri" w:hAnsi="Calibri" w:cs="Calibri"/>
          <w:color w:val="000000"/>
          <w:sz w:val="20"/>
          <w:szCs w:val="20"/>
        </w:rPr>
        <w:t>.</w:t>
      </w:r>
    </w:p>
    <w:p w14:paraId="4D3C4268" w14:textId="77777777" w:rsidR="00F0654A" w:rsidRPr="00AB6752" w:rsidRDefault="00F0654A" w:rsidP="00F0654A">
      <w:pPr>
        <w:pStyle w:val="Heading2"/>
        <w:rPr>
          <w:rFonts w:ascii="Calibri" w:hAnsi="Calibri" w:cs="Calibri"/>
          <w:b/>
          <w:color w:val="000000" w:themeColor="text1"/>
          <w:sz w:val="20"/>
          <w:szCs w:val="20"/>
        </w:rPr>
      </w:pPr>
      <w:r w:rsidRPr="00AB6752">
        <w:rPr>
          <w:rFonts w:ascii="Calibri" w:hAnsi="Calibri" w:cs="Calibri"/>
          <w:b/>
          <w:color w:val="000000" w:themeColor="text1"/>
          <w:sz w:val="20"/>
          <w:szCs w:val="20"/>
        </w:rPr>
        <w:t>2. Felhasználás:</w:t>
      </w:r>
    </w:p>
    <w:p w14:paraId="66B0036B" w14:textId="77777777" w:rsidR="0002103B" w:rsidRDefault="006D673C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10. osztály, 30-35 perces, tanulókísérletre épülő feladat (gyakorló óra).</w:t>
      </w:r>
    </w:p>
    <w:p w14:paraId="21636066" w14:textId="77777777" w:rsidR="00F0654A" w:rsidRPr="00AB6752" w:rsidRDefault="00F0654A" w:rsidP="00F0654A">
      <w:pPr>
        <w:pStyle w:val="Heading2"/>
        <w:rPr>
          <w:rFonts w:ascii="Calibri" w:hAnsi="Calibri" w:cs="Calibri"/>
          <w:b/>
          <w:color w:val="000000" w:themeColor="text1"/>
          <w:sz w:val="20"/>
          <w:szCs w:val="20"/>
        </w:rPr>
      </w:pPr>
      <w:r w:rsidRPr="00AB6752">
        <w:rPr>
          <w:rFonts w:ascii="Calibri" w:hAnsi="Calibri" w:cs="Calibri"/>
          <w:b/>
          <w:color w:val="000000" w:themeColor="text1"/>
          <w:sz w:val="20"/>
          <w:szCs w:val="20"/>
        </w:rPr>
        <w:t>3. Szükséges előzetes ismeretek:</w:t>
      </w:r>
    </w:p>
    <w:p w14:paraId="11FC9A5B" w14:textId="77777777" w:rsidR="0002103B" w:rsidRDefault="006D673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glükóz molekulaszerkezete.</w:t>
      </w:r>
    </w:p>
    <w:p w14:paraId="22BA4C22" w14:textId="77777777" w:rsidR="0002103B" w:rsidRDefault="006D673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Oxigéntartalmú funkciós csoportok: hidroxil-, oxo-, formil- és karboxilcsoport.</w:t>
      </w:r>
    </w:p>
    <w:p w14:paraId="60077B3B" w14:textId="77777777" w:rsidR="0002103B" w:rsidRDefault="006D673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Redukáló és nem redukáló cukrok.</w:t>
      </w:r>
    </w:p>
    <w:p w14:paraId="1A0F8032" w14:textId="77777777" w:rsidR="0002103B" w:rsidRDefault="006D673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Oxidáció és redukció, redoxireakció.</w:t>
      </w:r>
    </w:p>
    <w:p w14:paraId="5FB5B802" w14:textId="6DC48BCC" w:rsidR="0002103B" w:rsidRDefault="006D673C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A Fehling-próba és annak </w:t>
      </w:r>
      <w:r w:rsidR="00DA6D60">
        <w:rPr>
          <w:rFonts w:ascii="Calibri" w:eastAsia="Calibri" w:hAnsi="Calibri" w:cs="Calibri"/>
          <w:color w:val="000000"/>
          <w:sz w:val="20"/>
          <w:szCs w:val="20"/>
        </w:rPr>
        <w:t>reakció</w:t>
      </w:r>
      <w:r>
        <w:rPr>
          <w:rFonts w:ascii="Calibri" w:eastAsia="Calibri" w:hAnsi="Calibri" w:cs="Calibri"/>
          <w:color w:val="000000"/>
          <w:sz w:val="20"/>
          <w:szCs w:val="20"/>
        </w:rPr>
        <w:t>egyenlete.</w:t>
      </w:r>
    </w:p>
    <w:p w14:paraId="4B1E7E00" w14:textId="77777777" w:rsidR="00F0654A" w:rsidRPr="00AB6752" w:rsidRDefault="00F0654A" w:rsidP="00F0654A">
      <w:pPr>
        <w:pStyle w:val="Heading2"/>
        <w:rPr>
          <w:rFonts w:ascii="Calibri" w:hAnsi="Calibri" w:cs="Calibri"/>
          <w:b/>
          <w:color w:val="000000" w:themeColor="text1"/>
          <w:sz w:val="20"/>
          <w:szCs w:val="20"/>
        </w:rPr>
      </w:pPr>
      <w:r w:rsidRPr="00AB6752">
        <w:rPr>
          <w:rFonts w:ascii="Calibri" w:hAnsi="Calibri" w:cs="Calibri"/>
          <w:b/>
          <w:color w:val="000000" w:themeColor="text1"/>
          <w:sz w:val="20"/>
          <w:szCs w:val="20"/>
        </w:rPr>
        <w:t>4. Célok:</w:t>
      </w:r>
    </w:p>
    <w:p w14:paraId="7A604358" w14:textId="367F2B75" w:rsidR="0002103B" w:rsidRDefault="006D673C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Motiváció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: </w:t>
      </w:r>
      <w:r w:rsidR="002E3F47">
        <w:rPr>
          <w:rFonts w:ascii="Calibri" w:eastAsia="Calibri" w:hAnsi="Calibri" w:cs="Calibri"/>
          <w:color w:val="000000"/>
          <w:sz w:val="20"/>
          <w:szCs w:val="20"/>
        </w:rPr>
        <w:t xml:space="preserve">A </w:t>
      </w:r>
      <w:r>
        <w:rPr>
          <w:rFonts w:ascii="Calibri" w:eastAsia="Calibri" w:hAnsi="Calibri" w:cs="Calibri"/>
          <w:color w:val="000000"/>
          <w:sz w:val="20"/>
          <w:szCs w:val="20"/>
        </w:rPr>
        <w:t>kíváncsiság felkeltése a környezetünkben lévő anyagok tulajdonságainak és viselkedésük szabályszerűségeinek megértése iránt.</w:t>
      </w:r>
    </w:p>
    <w:p w14:paraId="5A04750A" w14:textId="77777777" w:rsidR="0002103B" w:rsidRDefault="006D673C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Analitikai készségek fejlesztése</w:t>
      </w:r>
      <w:r>
        <w:rPr>
          <w:rFonts w:ascii="Calibri" w:eastAsia="Calibri" w:hAnsi="Calibri" w:cs="Calibri"/>
          <w:color w:val="000000"/>
          <w:sz w:val="20"/>
          <w:szCs w:val="20"/>
        </w:rPr>
        <w:t>: Készítsenek részletes megfigyeléseket és vonják le a következtetéseket a kísérleteik alapján, összehasonlítva a gyártói állításokat a valós eredményekkel.</w:t>
      </w:r>
    </w:p>
    <w:p w14:paraId="780AD406" w14:textId="77777777" w:rsidR="0002103B" w:rsidRDefault="006D673C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Kémiai reakciók megértése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: Ismerkedjenek meg a </w:t>
      </w:r>
      <w:r>
        <w:rPr>
          <w:rFonts w:ascii="Calibri" w:eastAsia="Calibri" w:hAnsi="Calibri" w:cs="Calibri"/>
          <w:b/>
          <w:color w:val="000000"/>
          <w:sz w:val="20"/>
          <w:szCs w:val="20"/>
        </w:rPr>
        <w:t>Fehling-próbával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(a feladatlapok otthon elvégezhető változataiban a Benedict-próbával) és annak kémiai hátterével, különös tekintettel a glükóz jelenlétének kimutatására.</w:t>
      </w:r>
    </w:p>
    <w:p w14:paraId="5274F0C0" w14:textId="77777777" w:rsidR="0002103B" w:rsidRDefault="006D673C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Kritikai gondolkodás</w:t>
      </w:r>
      <w:r>
        <w:rPr>
          <w:rFonts w:ascii="Calibri" w:eastAsia="Calibri" w:hAnsi="Calibri" w:cs="Calibri"/>
          <w:color w:val="000000"/>
          <w:sz w:val="20"/>
          <w:szCs w:val="20"/>
        </w:rPr>
        <w:t>: Alkalmazzák a kritikai gondolkodást az édesítőszerek és azok egészségügyi hatásainak megértéséhez, figyelembe véve a WHO ajánlásait.</w:t>
      </w:r>
    </w:p>
    <w:p w14:paraId="6B44D847" w14:textId="77777777" w:rsidR="0002103B" w:rsidRDefault="006D673C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Egészségtudatosság növelése</w:t>
      </w:r>
      <w:r>
        <w:rPr>
          <w:rFonts w:ascii="Calibri" w:eastAsia="Calibri" w:hAnsi="Calibri" w:cs="Calibri"/>
          <w:color w:val="000000"/>
          <w:sz w:val="20"/>
          <w:szCs w:val="20"/>
        </w:rPr>
        <w:t>: Értsék meg a cukrozott és cukormentes üdítőitalok szervezetre gyakorolt hatásait, és gondolkodjanak el azon, hogyan csökkenthetők az édesítőszerek fogyasztásának egészségi kockázatai.</w:t>
      </w:r>
    </w:p>
    <w:p w14:paraId="4B2A1686" w14:textId="77777777" w:rsidR="0002103B" w:rsidRDefault="006D673C">
      <w:pPr>
        <w:numPr>
          <w:ilvl w:val="0"/>
          <w:numId w:val="2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Mindhárom típusú</w:t>
      </w:r>
      <w:r>
        <w:rPr>
          <w:rFonts w:ascii="Calibri" w:eastAsia="Calibri" w:hAnsi="Calibri" w:cs="Calibri"/>
          <w:sz w:val="20"/>
          <w:szCs w:val="20"/>
        </w:rPr>
        <w:t xml:space="preserve"> feladatlap esetén a </w:t>
      </w:r>
      <w:r>
        <w:rPr>
          <w:rFonts w:ascii="Calibri" w:eastAsia="Calibri" w:hAnsi="Calibri" w:cs="Calibri"/>
          <w:b/>
          <w:sz w:val="20"/>
          <w:szCs w:val="20"/>
        </w:rPr>
        <w:t>kísérletek természettudományokban betöltött szerepének</w:t>
      </w:r>
      <w:r>
        <w:rPr>
          <w:rFonts w:ascii="Calibri" w:eastAsia="Calibri" w:hAnsi="Calibri" w:cs="Calibri"/>
          <w:sz w:val="20"/>
          <w:szCs w:val="20"/>
        </w:rPr>
        <w:t xml:space="preserve"> megértése.</w:t>
      </w:r>
    </w:p>
    <w:p w14:paraId="28AF00E7" w14:textId="77777777" w:rsidR="0002103B" w:rsidRDefault="006D673C">
      <w:pPr>
        <w:numPr>
          <w:ilvl w:val="0"/>
          <w:numId w:val="2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Kísérlettervezési készségek fejlesztése</w:t>
      </w:r>
      <w:r>
        <w:rPr>
          <w:rFonts w:ascii="Calibri" w:eastAsia="Calibri" w:hAnsi="Calibri" w:cs="Calibri"/>
          <w:sz w:val="20"/>
          <w:szCs w:val="20"/>
        </w:rPr>
        <w:t xml:space="preserve">: A </w:t>
      </w:r>
      <w:r>
        <w:rPr>
          <w:rFonts w:ascii="Calibri" w:eastAsia="Calibri" w:hAnsi="Calibri" w:cs="Calibri"/>
          <w:b/>
          <w:sz w:val="20"/>
          <w:szCs w:val="20"/>
        </w:rPr>
        <w:t>2. és a 3. típusú feladatlapokat megoldó</w:t>
      </w:r>
      <w:r>
        <w:rPr>
          <w:rFonts w:ascii="Calibri" w:eastAsia="Calibri" w:hAnsi="Calibri" w:cs="Calibri"/>
          <w:sz w:val="20"/>
          <w:szCs w:val="20"/>
        </w:rPr>
        <w:t xml:space="preserve"> tanulók tanulják meg, hogyan kell megfelelően megtervezni egy kísérletet, figyelembe véve a független és függő változókat, az állandókat és az ismétlések számát.</w:t>
      </w:r>
    </w:p>
    <w:p w14:paraId="5CC258CF" w14:textId="28FA9E7E" w:rsidR="0002103B" w:rsidRDefault="006D673C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A 2. és a 3. típusú feladatlapot kipróbáló tanulók esetén </w:t>
      </w:r>
      <w:r w:rsidR="00057135">
        <w:rPr>
          <w:rFonts w:ascii="Calibri" w:eastAsia="Calibri" w:hAnsi="Calibri" w:cs="Calibri"/>
          <w:color w:val="000000"/>
          <w:sz w:val="20"/>
          <w:szCs w:val="20"/>
        </w:rPr>
        <w:t xml:space="preserve">az </w:t>
      </w:r>
      <w:r>
        <w:rPr>
          <w:rFonts w:ascii="Calibri" w:eastAsia="Calibri" w:hAnsi="Calibri" w:cs="Calibri"/>
          <w:b/>
          <w:color w:val="000000"/>
          <w:sz w:val="20"/>
          <w:szCs w:val="20"/>
        </w:rPr>
        <w:t xml:space="preserve">„egyszerre csak egy tényezőt változtatunk” elv </w:t>
      </w:r>
      <w:r>
        <w:rPr>
          <w:rFonts w:ascii="Calibri" w:eastAsia="Calibri" w:hAnsi="Calibri" w:cs="Calibri"/>
          <w:color w:val="000000"/>
          <w:sz w:val="20"/>
          <w:szCs w:val="20"/>
        </w:rPr>
        <w:t>ismétlése, illetve a 3. csoport diákjai esetében ezen elv alkalmazása a kísérlettervezés során egy természettudományos probléma megoldásakor.</w:t>
      </w:r>
    </w:p>
    <w:p w14:paraId="26D5F490" w14:textId="77777777" w:rsidR="0002103B" w:rsidRDefault="006D673C">
      <w:pPr>
        <w:numPr>
          <w:ilvl w:val="0"/>
          <w:numId w:val="2"/>
        </w:num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2. típusú feladatlapot megoldó tanulók meggyőzése arról, hogy érdemes a receptszerűen leírt kísérlet végrehajtása után elgondolkodni azon, hogy hogyan lehet az ilyen vizsgálatokat korrekt módon megtervezni.</w:t>
      </w:r>
    </w:p>
    <w:p w14:paraId="7913F959" w14:textId="77777777" w:rsidR="0002103B" w:rsidRDefault="006D673C">
      <w:pPr>
        <w:numPr>
          <w:ilvl w:val="0"/>
          <w:numId w:val="2"/>
        </w:num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2. és a 3. típusú feladatlapokat megoldó tanulók értsék meg, hogy a kísérletek helyes megtervezési módjának ismerete segítheti őket az áltudományos vélemények és csalások felismerésében.</w:t>
      </w:r>
    </w:p>
    <w:p w14:paraId="0E51BEA6" w14:textId="6E5E5214" w:rsidR="0002103B" w:rsidRDefault="006D673C">
      <w:pPr>
        <w:numPr>
          <w:ilvl w:val="0"/>
          <w:numId w:val="2"/>
        </w:num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Csapatmunka és kommunikáció</w:t>
      </w:r>
      <w:r>
        <w:rPr>
          <w:rFonts w:ascii="Calibri" w:eastAsia="Calibri" w:hAnsi="Calibri" w:cs="Calibri"/>
          <w:sz w:val="20"/>
          <w:szCs w:val="20"/>
        </w:rPr>
        <w:t xml:space="preserve">: Dolgozzanak együtt csapatokban a kísérletek tervezése és végrehajtása során, megosztva egymással az észrevételeket és </w:t>
      </w:r>
      <w:r w:rsidR="00DA6D60">
        <w:rPr>
          <w:rFonts w:ascii="Calibri" w:eastAsia="Calibri" w:hAnsi="Calibri" w:cs="Calibri"/>
          <w:sz w:val="20"/>
          <w:szCs w:val="20"/>
        </w:rPr>
        <w:t xml:space="preserve">a </w:t>
      </w:r>
      <w:r>
        <w:rPr>
          <w:rFonts w:ascii="Calibri" w:eastAsia="Calibri" w:hAnsi="Calibri" w:cs="Calibri"/>
          <w:sz w:val="20"/>
          <w:szCs w:val="20"/>
        </w:rPr>
        <w:t>következtetéseket.</w:t>
      </w:r>
    </w:p>
    <w:p w14:paraId="330D4837" w14:textId="77777777" w:rsidR="00F0654A" w:rsidRPr="00AB6752" w:rsidRDefault="00F0654A" w:rsidP="00F0654A">
      <w:pPr>
        <w:pStyle w:val="Heading2"/>
        <w:rPr>
          <w:rFonts w:ascii="Calibri" w:hAnsi="Calibri" w:cs="Calibri"/>
          <w:b/>
          <w:color w:val="000000" w:themeColor="text1"/>
          <w:sz w:val="20"/>
          <w:szCs w:val="20"/>
        </w:rPr>
      </w:pPr>
      <w:r w:rsidRPr="00AB6752">
        <w:rPr>
          <w:rFonts w:ascii="Calibri" w:hAnsi="Calibri" w:cs="Calibri"/>
          <w:b/>
          <w:color w:val="000000" w:themeColor="text1"/>
          <w:sz w:val="20"/>
          <w:szCs w:val="20"/>
        </w:rPr>
        <w:t>5. Tananyag:</w:t>
      </w:r>
    </w:p>
    <w:p w14:paraId="683C3B1D" w14:textId="77777777" w:rsidR="0002103B" w:rsidRDefault="006D673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Ismeret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szint:</w:t>
      </w:r>
    </w:p>
    <w:p w14:paraId="69B4C470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eredeti kóla és zéró kóla közötti különbség, különös tekintettel a cukor- és kalóriatartalomra.</w:t>
      </w:r>
    </w:p>
    <w:p w14:paraId="56E0F505" w14:textId="51838711" w:rsidR="0002103B" w:rsidRDefault="00DA6D60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A </w:t>
      </w:r>
      <w:r w:rsidR="006D673C">
        <w:rPr>
          <w:rFonts w:ascii="Calibri" w:eastAsia="Calibri" w:hAnsi="Calibri" w:cs="Calibri"/>
          <w:color w:val="000000"/>
          <w:sz w:val="20"/>
          <w:szCs w:val="20"/>
        </w:rPr>
        <w:t>Fehling-próba (ill. a Benedict-próba) mint kémiai tesztek a glükóz kimutatására.</w:t>
      </w:r>
    </w:p>
    <w:p w14:paraId="0F24B615" w14:textId="42E60594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 xml:space="preserve">Kémiai egyenletek írása: </w:t>
      </w:r>
      <w:r w:rsidR="00DA6D60">
        <w:rPr>
          <w:rFonts w:ascii="Calibri" w:eastAsia="Calibri" w:hAnsi="Calibri" w:cs="Calibri"/>
          <w:color w:val="000000"/>
          <w:sz w:val="20"/>
          <w:szCs w:val="20"/>
        </w:rPr>
        <w:t xml:space="preserve">a </w:t>
      </w:r>
      <w:r>
        <w:rPr>
          <w:rFonts w:ascii="Calibri" w:eastAsia="Calibri" w:hAnsi="Calibri" w:cs="Calibri"/>
          <w:color w:val="000000"/>
          <w:sz w:val="20"/>
          <w:szCs w:val="20"/>
        </w:rPr>
        <w:t>Fehling-próba (ill. a Benedict-próba) reakcióegyenletének megismerése és a termékek megnevezése.</w:t>
      </w:r>
    </w:p>
    <w:p w14:paraId="0E6A0160" w14:textId="3A3EBCB3" w:rsidR="0002103B" w:rsidRDefault="00DA6D60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m</w:t>
      </w:r>
      <w:r w:rsidR="006D673C">
        <w:rPr>
          <w:rFonts w:ascii="Calibri" w:eastAsia="Calibri" w:hAnsi="Calibri" w:cs="Calibri"/>
          <w:color w:val="000000"/>
          <w:sz w:val="20"/>
          <w:szCs w:val="20"/>
        </w:rPr>
        <w:t>agas cukorfogyasztás hatásai: elhízás, cukorbetegség és szívbetegségek kockázata.</w:t>
      </w:r>
    </w:p>
    <w:p w14:paraId="13C366C4" w14:textId="2AC470D5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WHO ajánlások: </w:t>
      </w:r>
      <w:r w:rsidR="00DA6D60">
        <w:rPr>
          <w:rFonts w:ascii="Calibri" w:eastAsia="Calibri" w:hAnsi="Calibri" w:cs="Calibri"/>
          <w:color w:val="000000"/>
          <w:sz w:val="20"/>
          <w:szCs w:val="20"/>
        </w:rPr>
        <w:t xml:space="preserve">tudás </w:t>
      </w:r>
      <w:r>
        <w:rPr>
          <w:rFonts w:ascii="Calibri" w:eastAsia="Calibri" w:hAnsi="Calibri" w:cs="Calibri"/>
          <w:color w:val="000000"/>
          <w:sz w:val="20"/>
          <w:szCs w:val="20"/>
        </w:rPr>
        <w:t>a mesterséges édesítőszerek hosszú távú hatásairól, mint például a szív- és érrendszeri betegségek, inzulinrezisztencia, 2-es típusú cukorbetegség.</w:t>
      </w:r>
    </w:p>
    <w:p w14:paraId="4A4A2B18" w14:textId="3330815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Foszforsav hatása: </w:t>
      </w:r>
      <w:r w:rsidR="00DA6D60">
        <w:rPr>
          <w:rFonts w:ascii="Calibri" w:eastAsia="Calibri" w:hAnsi="Calibri" w:cs="Calibri"/>
          <w:color w:val="000000"/>
          <w:sz w:val="20"/>
          <w:szCs w:val="20"/>
        </w:rPr>
        <w:t xml:space="preserve">ismeret </w:t>
      </w:r>
      <w:r>
        <w:rPr>
          <w:rFonts w:ascii="Calibri" w:eastAsia="Calibri" w:hAnsi="Calibri" w:cs="Calibri"/>
          <w:color w:val="000000"/>
          <w:sz w:val="20"/>
          <w:szCs w:val="20"/>
        </w:rPr>
        <w:t>a foszforsav fogzománcra gyakorolt hatásáról.</w:t>
      </w:r>
    </w:p>
    <w:p w14:paraId="1A6412E9" w14:textId="77777777" w:rsidR="0002103B" w:rsidRDefault="006D673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Megértés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szint:</w:t>
      </w:r>
    </w:p>
    <w:p w14:paraId="0C362A4C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molekula funkciós csoportjainak hatása a vegyület kémiai tulajdonságaira.</w:t>
      </w:r>
    </w:p>
    <w:p w14:paraId="15015B30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Fehling-próba (ill. a Benedict-próba) esetén a bekövetkező színváltozás jelentésének értelmezése.</w:t>
      </w:r>
    </w:p>
    <w:p w14:paraId="7013EF0A" w14:textId="4E240070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„egyszerre csak egy tényezőt változtatunk” elv megértése (</w:t>
      </w:r>
      <w:r w:rsidR="00DA6D60">
        <w:rPr>
          <w:rFonts w:ascii="Calibri" w:eastAsia="Calibri" w:hAnsi="Calibri" w:cs="Calibri"/>
          <w:color w:val="000000"/>
          <w:sz w:val="20"/>
          <w:szCs w:val="20"/>
        </w:rPr>
        <w:t xml:space="preserve">a </w:t>
      </w:r>
      <w:r>
        <w:rPr>
          <w:rFonts w:ascii="Calibri" w:eastAsia="Calibri" w:hAnsi="Calibri" w:cs="Calibri"/>
          <w:color w:val="000000"/>
          <w:sz w:val="20"/>
          <w:szCs w:val="20"/>
        </w:rPr>
        <w:t>2. és a 3. csoport diákjai esetében).</w:t>
      </w:r>
    </w:p>
    <w:p w14:paraId="47C65216" w14:textId="77777777" w:rsidR="0002103B" w:rsidRDefault="006D673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Alkalmazás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szint:</w:t>
      </w:r>
    </w:p>
    <w:p w14:paraId="1E47EEC9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tanulók képesek legyenek megfelelően használni az eszközöket és reagenseket a kísérlet során (kémcsövek, kémcsőállvány, borszeszégő stb.).</w:t>
      </w:r>
    </w:p>
    <w:p w14:paraId="48A051DC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tanulók képesek legyenek a Fehling-próba</w:t>
      </w:r>
      <w:r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(ill. a Benedict-próba) elvégzésére az eredeti és a zéró kóla mintákkal.</w:t>
      </w:r>
    </w:p>
    <w:p w14:paraId="497151A4" w14:textId="42F6FA3C" w:rsidR="0002103B" w:rsidRDefault="00DA6D60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A tanulók a </w:t>
      </w:r>
      <w:r w:rsidRPr="00DA6D60">
        <w:rPr>
          <w:rFonts w:ascii="Calibri" w:eastAsia="Calibri" w:hAnsi="Calibri" w:cs="Calibri"/>
          <w:color w:val="000000"/>
          <w:sz w:val="20"/>
          <w:szCs w:val="20"/>
        </w:rPr>
        <w:t xml:space="preserve">kísérlet során tapasztalt változásokat értelmezve határozzák meg, hogy tartalmaz-e a </w:t>
      </w:r>
      <w:r>
        <w:rPr>
          <w:rFonts w:ascii="Calibri" w:eastAsia="Calibri" w:hAnsi="Calibri" w:cs="Calibri"/>
          <w:color w:val="000000"/>
          <w:sz w:val="20"/>
          <w:szCs w:val="20"/>
        </w:rPr>
        <w:t>zéró kóla</w:t>
      </w:r>
      <w:r w:rsidRPr="00DA6D60">
        <w:rPr>
          <w:rFonts w:ascii="Calibri" w:eastAsia="Calibri" w:hAnsi="Calibri" w:cs="Calibri"/>
          <w:color w:val="000000"/>
          <w:sz w:val="20"/>
          <w:szCs w:val="20"/>
        </w:rPr>
        <w:t xml:space="preserve"> glükózt?</w:t>
      </w:r>
    </w:p>
    <w:p w14:paraId="1B55EFED" w14:textId="4674FB69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Az „egyszerre csak egy tényezőt változtatunk” elv alkalmazása (csak a 3. </w:t>
      </w:r>
      <w:r w:rsidR="00F86F13">
        <w:rPr>
          <w:rFonts w:ascii="Calibri" w:eastAsia="Calibri" w:hAnsi="Calibri" w:cs="Calibri"/>
          <w:color w:val="000000"/>
          <w:sz w:val="20"/>
          <w:szCs w:val="20"/>
        </w:rPr>
        <w:t>csoport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tanulói esetében).</w:t>
      </w:r>
    </w:p>
    <w:p w14:paraId="4AE2076D" w14:textId="77777777" w:rsidR="0002103B" w:rsidRDefault="006D673C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Magasabb rendű műveletek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szintje:</w:t>
      </w:r>
    </w:p>
    <w:p w14:paraId="5C43C081" w14:textId="0F0D5C7F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Az eredeti és </w:t>
      </w:r>
      <w:r w:rsidR="00DA6D60">
        <w:rPr>
          <w:rFonts w:ascii="Calibri" w:eastAsia="Calibri" w:hAnsi="Calibri" w:cs="Calibri"/>
          <w:color w:val="000000"/>
          <w:sz w:val="20"/>
          <w:szCs w:val="20"/>
        </w:rPr>
        <w:t xml:space="preserve">a </w:t>
      </w:r>
      <w:r>
        <w:rPr>
          <w:rFonts w:ascii="Calibri" w:eastAsia="Calibri" w:hAnsi="Calibri" w:cs="Calibri"/>
          <w:color w:val="000000"/>
          <w:sz w:val="20"/>
          <w:szCs w:val="20"/>
        </w:rPr>
        <w:t>zéró kóla kémiai összetételének és tulajdonságainak összehasonlítása.</w:t>
      </w:r>
    </w:p>
    <w:p w14:paraId="2E3D01E3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elvégzett kísérletek eredményeinek részletes elemzése és értelmezése.</w:t>
      </w:r>
    </w:p>
    <w:p w14:paraId="757E1FF4" w14:textId="441AFBD6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gyártó</w:t>
      </w:r>
      <w:r w:rsidR="0034254D">
        <w:rPr>
          <w:rFonts w:ascii="Calibri" w:eastAsia="Calibri" w:hAnsi="Calibri" w:cs="Calibri"/>
          <w:color w:val="000000"/>
          <w:sz w:val="20"/>
          <w:szCs w:val="20"/>
        </w:rPr>
        <w:t xml:space="preserve"> cukormentességre vonatkozó állításának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kritikus értékelése a kísérleti eredmények</w:t>
      </w:r>
      <w:r w:rsidR="0034254D">
        <w:rPr>
          <w:rFonts w:ascii="Calibri" w:eastAsia="Calibri" w:hAnsi="Calibri" w:cs="Calibri"/>
          <w:color w:val="000000"/>
          <w:sz w:val="20"/>
          <w:szCs w:val="20"/>
        </w:rPr>
        <w:t xml:space="preserve"> alapján</w:t>
      </w:r>
      <w:r>
        <w:rPr>
          <w:rFonts w:ascii="Calibri" w:eastAsia="Calibri" w:hAnsi="Calibri" w:cs="Calibri"/>
          <w:color w:val="000000"/>
          <w:sz w:val="20"/>
          <w:szCs w:val="20"/>
        </w:rPr>
        <w:t>.</w:t>
      </w:r>
    </w:p>
    <w:p w14:paraId="029CC037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Minden feladatlaptípus esetében a rendszerszemléletű gondolkodás fejlesztése a „Gondolkodjunk!” feladat megoldása során.</w:t>
      </w:r>
    </w:p>
    <w:p w14:paraId="5286B919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2. típusú feladatlap: a receptszerű leírás alapján elvégzett kísérlet értelmezése a kísérlettervezést segítő séma kitöltésével.</w:t>
      </w:r>
    </w:p>
    <w:p w14:paraId="1577D9FD" w14:textId="77777777" w:rsidR="0002103B" w:rsidRDefault="006D673C">
      <w:pPr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3. típusú feladatlap: kísérlet megtervezése egy, az azt segítő séma kitöltésével.</w:t>
      </w:r>
    </w:p>
    <w:p w14:paraId="17A34911" w14:textId="77777777" w:rsidR="00F83227" w:rsidRPr="00AB6752" w:rsidRDefault="00F83227" w:rsidP="00F83227">
      <w:pPr>
        <w:pStyle w:val="Heading2"/>
        <w:rPr>
          <w:rFonts w:ascii="Calibri" w:hAnsi="Calibri" w:cs="Calibri"/>
          <w:b/>
          <w:color w:val="000000" w:themeColor="text1"/>
          <w:sz w:val="20"/>
          <w:szCs w:val="20"/>
        </w:rPr>
      </w:pPr>
      <w:r w:rsidRPr="00AB6752">
        <w:rPr>
          <w:rFonts w:ascii="Calibri" w:hAnsi="Calibri" w:cs="Calibri"/>
          <w:b/>
          <w:color w:val="000000" w:themeColor="text1"/>
          <w:sz w:val="20"/>
          <w:szCs w:val="20"/>
        </w:rPr>
        <w:t>6. Módszertani megfontolások:</w:t>
      </w:r>
    </w:p>
    <w:p w14:paraId="6E36DA87" w14:textId="77777777" w:rsidR="00F83227" w:rsidRDefault="00F83227" w:rsidP="00F8322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feladatlap a természetes és a mesterséges édesítőszerek molekulaszerkezete és kémiai tulajdonságai közötti kapcsolatot vizsgálja egyszerűen elvégezhető kísérletekkel.</w:t>
      </w:r>
    </w:p>
    <w:p w14:paraId="496A6694" w14:textId="77777777" w:rsidR="00F83227" w:rsidRDefault="00F83227" w:rsidP="00F8322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feladatlap – kipróbálás után – márkától függetlenül, különböző gyártó eredeti és cukormentes kóláival is elvégezhető. Ezek közül a legkönnyebben beszerezhető a Coca-Cola Original és a Coca-Cola Zero.</w:t>
      </w:r>
    </w:p>
    <w:p w14:paraId="079A5767" w14:textId="1BDB7281" w:rsidR="000C0F2C" w:rsidRDefault="000C0F2C" w:rsidP="00F8322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Coca-Cola Zero esetében is elő</w:t>
      </w:r>
      <w:r w:rsidR="00C6641B">
        <w:rPr>
          <w:rFonts w:ascii="Calibri" w:eastAsia="Calibri" w:hAnsi="Calibri" w:cs="Calibri"/>
          <w:color w:val="000000"/>
          <w:sz w:val="20"/>
          <w:szCs w:val="20"/>
        </w:rPr>
        <w:t>fordulhat pozitív Fehling-próba, föltehetően a benne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lévő karamell </w:t>
      </w:r>
      <w:r w:rsidR="00C6641B">
        <w:rPr>
          <w:rFonts w:ascii="Calibri" w:eastAsia="Calibri" w:hAnsi="Calibri" w:cs="Calibri"/>
          <w:color w:val="000000"/>
          <w:sz w:val="20"/>
          <w:szCs w:val="20"/>
        </w:rPr>
        <w:t>miatt.</w:t>
      </w:r>
    </w:p>
    <w:p w14:paraId="717C2733" w14:textId="03CD1AEF" w:rsidR="00C60C85" w:rsidRDefault="00C60C85">
      <w:pPr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br w:type="page"/>
      </w:r>
    </w:p>
    <w:p w14:paraId="11EE0739" w14:textId="77777777" w:rsidR="00F83227" w:rsidRDefault="00F83227" w:rsidP="00F8322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 Coca-Cola Original átlagos tápértéke és összetétele a Coca-Cola Magyarország honlapján megadott adatok alapján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2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7397C5CF" w14:textId="77777777" w:rsidR="00F83227" w:rsidRDefault="00F83227" w:rsidP="00F83227">
      <w:pPr>
        <w:spacing w:after="0" w:line="240" w:lineRule="auto"/>
        <w:ind w:left="360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anchor distT="0" distB="0" distL="114300" distR="114300" simplePos="0" relativeHeight="251720704" behindDoc="0" locked="0" layoutInCell="1" allowOverlap="1" wp14:anchorId="0D693A5C" wp14:editId="468E13F4">
            <wp:simplePos x="0" y="0"/>
            <wp:positionH relativeFrom="column">
              <wp:posOffset>230505</wp:posOffset>
            </wp:positionH>
            <wp:positionV relativeFrom="paragraph">
              <wp:posOffset>331568</wp:posOffset>
            </wp:positionV>
            <wp:extent cx="2880000" cy="2880000"/>
            <wp:effectExtent l="0" t="0" r="0" b="0"/>
            <wp:wrapSquare wrapText="bothSides"/>
            <wp:docPr id="699123353" name="image10.jpg" descr="Coca-Cola Original műanyag palac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Coca-Cola Original műanyag palack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noProof/>
          <w:sz w:val="20"/>
          <w:szCs w:val="20"/>
        </w:rPr>
        <w:drawing>
          <wp:inline distT="0" distB="0" distL="0" distR="0" wp14:anchorId="606496B0" wp14:editId="6BB2D479">
            <wp:extent cx="2350800" cy="3308400"/>
            <wp:effectExtent l="0" t="0" r="0" b="6350"/>
            <wp:docPr id="2109924230" name="image11.png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A képen szöveg, képernyőkép, Betűtípus, szám látható&#10;&#10;Automatikusan generált leírás"/>
                    <pic:cNvPicPr preferRelativeResize="0"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50800" cy="330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C8791" w14:textId="77777777" w:rsidR="00F83227" w:rsidRDefault="00F83227" w:rsidP="00F83227">
      <w:pPr>
        <w:spacing w:after="0" w:line="240" w:lineRule="auto"/>
        <w:ind w:left="71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fruktóz-glükózszörpöt alapvetően kukoricakeményítőből készítik, amelynek során a keményítőt enzimek segítségével glükózzá bontják, és ennek egy részét később fruktózzá izomerizálják. A fruktóz-glükózszörp édesítő ereje hasonló a szacharózéhoz, és néhány termék esetében még édesebb is lehet. Ez lehetővé teszi a gyártóknak, hogy kisebb mennyiséget használjanak ugyanazon édes íz elérése érdekében. Folyékony formája miatt könnyen keverhető más folyékony összetevőkkel. A kristályosítási művelet kihagyása miatt olcsóbb is a kristálycukor formájában vásárolható répacukornál.</w:t>
      </w:r>
    </w:p>
    <w:p w14:paraId="4A3998C5" w14:textId="77777777" w:rsidR="00F83227" w:rsidRDefault="00F83227" w:rsidP="00F83227">
      <w:pPr>
        <w:spacing w:after="0" w:line="240" w:lineRule="auto"/>
        <w:ind w:left="717"/>
        <w:jc w:val="both"/>
        <w:rPr>
          <w:rFonts w:ascii="Calibri" w:eastAsia="Calibri" w:hAnsi="Calibri" w:cs="Calibri"/>
          <w:sz w:val="20"/>
          <w:szCs w:val="20"/>
        </w:rPr>
      </w:pPr>
    </w:p>
    <w:p w14:paraId="1EA6A844" w14:textId="77777777" w:rsidR="00F83227" w:rsidRDefault="00F83227" w:rsidP="00F83227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Coca-Cola Zero átlagos tápértéke és összetétele:</w:t>
      </w:r>
    </w:p>
    <w:p w14:paraId="7A92055A" w14:textId="77777777" w:rsidR="00F83227" w:rsidRDefault="00F83227" w:rsidP="00F83227">
      <w:pPr>
        <w:spacing w:after="0" w:line="240" w:lineRule="auto"/>
        <w:ind w:left="3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</w:rPr>
        <w:drawing>
          <wp:anchor distT="0" distB="0" distL="114300" distR="114300" simplePos="0" relativeHeight="251721728" behindDoc="0" locked="0" layoutInCell="1" allowOverlap="1" wp14:anchorId="2BC2637A" wp14:editId="328677E8">
            <wp:simplePos x="0" y="0"/>
            <wp:positionH relativeFrom="column">
              <wp:posOffset>230505</wp:posOffset>
            </wp:positionH>
            <wp:positionV relativeFrom="paragraph">
              <wp:posOffset>364881</wp:posOffset>
            </wp:positionV>
            <wp:extent cx="2880000" cy="2880000"/>
            <wp:effectExtent l="0" t="0" r="0" b="0"/>
            <wp:wrapSquare wrapText="bothSides"/>
            <wp:docPr id="1529757839" name="image9.jpg" descr="Coca-Cola Zero műanyag palac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Coca-Cola Zero műanyag palack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4DB267C2" wp14:editId="368B27DC">
            <wp:extent cx="2120400" cy="3330000"/>
            <wp:effectExtent l="0" t="0" r="0" b="3810"/>
            <wp:docPr id="126797428" name="image12.png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A képen szöveg, képernyőkép, Betűtípus, szám látható&#10;&#10;Automatikusan generált leírás"/>
                    <pic:cNvPicPr preferRelativeResize="0"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605"/>
                    <a:stretch/>
                  </pic:blipFill>
                  <pic:spPr bwMode="auto">
                    <a:xfrm>
                      <a:off x="0" y="0"/>
                      <a:ext cx="2120400" cy="33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446EE" w14:textId="77777777" w:rsidR="00F83227" w:rsidRDefault="00F83227" w:rsidP="00F83227">
      <w:pPr>
        <w:spacing w:after="0" w:line="240" w:lineRule="auto"/>
        <w:ind w:left="360"/>
        <w:jc w:val="both"/>
        <w:rPr>
          <w:rFonts w:ascii="Calibri" w:eastAsia="Calibri" w:hAnsi="Calibri" w:cs="Calibri"/>
          <w:sz w:val="20"/>
          <w:szCs w:val="20"/>
        </w:rPr>
      </w:pPr>
    </w:p>
    <w:p w14:paraId="2681EE68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 benne található édesítőszerek: nátrium-ciklamát, aceszulfám-K és aszpartám. </w:t>
      </w:r>
    </w:p>
    <w:p w14:paraId="61A3CC5E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hidden="0" allowOverlap="1" wp14:anchorId="44CF7533" wp14:editId="307FEBF0">
            <wp:simplePos x="0" y="0"/>
            <wp:positionH relativeFrom="margin">
              <wp:posOffset>4267950</wp:posOffset>
            </wp:positionH>
            <wp:positionV relativeFrom="paragraph">
              <wp:posOffset>7678</wp:posOffset>
            </wp:positionV>
            <wp:extent cx="1490115" cy="575945"/>
            <wp:effectExtent l="0" t="0" r="0" b="0"/>
            <wp:wrapSquare wrapText="bothSides" distT="0" distB="0" distL="114300" distR="114300"/>
            <wp:docPr id="1814220782" name="image4.png" descr="A képen fekete, sötétség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A képen fekete, sötétség látható&#10;&#10;Automatikusan generált leírás"/>
                    <pic:cNvPicPr preferRelativeResize="0"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3748" r="-1"/>
                    <a:stretch/>
                  </pic:blipFill>
                  <pic:spPr bwMode="auto">
                    <a:xfrm>
                      <a:off x="0" y="0"/>
                      <a:ext cx="1490115" cy="575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sz w:val="20"/>
          <w:szCs w:val="20"/>
        </w:rPr>
        <w:t>Nátrium-ciklamát E952</w:t>
      </w:r>
      <w:r>
        <w:rPr>
          <w:rFonts w:ascii="Calibri" w:eastAsia="Calibri" w:hAnsi="Calibri" w:cs="Calibri"/>
          <w:b/>
          <w:sz w:val="20"/>
          <w:szCs w:val="20"/>
          <w:vertAlign w:val="superscript"/>
        </w:rPr>
        <w:footnoteReference w:id="3"/>
      </w:r>
      <w:r>
        <w:rPr>
          <w:rFonts w:ascii="Calibri" w:eastAsia="Calibri" w:hAnsi="Calibri" w:cs="Calibri"/>
          <w:b/>
          <w:sz w:val="20"/>
          <w:szCs w:val="20"/>
        </w:rPr>
        <w:t>:</w:t>
      </w:r>
    </w:p>
    <w:p w14:paraId="63E42204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nátrium-ciklamát mesterséges édesítőszer. Kémiailag a ciklohexil-szulfaminsav nátriumsója. A fehér, szagtalan kristályos anyag, amely a kristálycukornál 30–50-szer édesebb.</w:t>
      </w:r>
    </w:p>
    <w:p w14:paraId="41F9D48F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76776E9B" w14:textId="77777777" w:rsidR="001A2437" w:rsidRDefault="001A243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412C39BC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58AFB0CB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18656" behindDoc="0" locked="0" layoutInCell="1" hidden="0" allowOverlap="1" wp14:anchorId="7579625B" wp14:editId="757940F5">
            <wp:simplePos x="0" y="0"/>
            <wp:positionH relativeFrom="column">
              <wp:posOffset>4254096</wp:posOffset>
            </wp:positionH>
            <wp:positionV relativeFrom="paragraph">
              <wp:posOffset>7505</wp:posOffset>
            </wp:positionV>
            <wp:extent cx="1215852" cy="873125"/>
            <wp:effectExtent l="0" t="0" r="3810" b="0"/>
            <wp:wrapSquare wrapText="bothSides" distT="0" distB="0" distL="114300" distR="114300"/>
            <wp:docPr id="517152563" name="image8.png" descr="A képen fekete, sötétség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152563" name="image8.png" descr="A képen fekete, sötétség látható&#10;&#10;Automatikusan generált leírás"/>
                    <pic:cNvPicPr preferRelativeResize="0"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6571"/>
                    <a:stretch/>
                  </pic:blipFill>
                  <pic:spPr bwMode="auto">
                    <a:xfrm>
                      <a:off x="0" y="0"/>
                      <a:ext cx="1215852" cy="87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sz w:val="20"/>
          <w:szCs w:val="20"/>
        </w:rPr>
        <w:t>Aceszulfám-K E950</w:t>
      </w:r>
      <w:r>
        <w:rPr>
          <w:rFonts w:ascii="Calibri" w:eastAsia="Calibri" w:hAnsi="Calibri" w:cs="Calibri"/>
          <w:b/>
          <w:sz w:val="20"/>
          <w:szCs w:val="20"/>
          <w:vertAlign w:val="superscript"/>
        </w:rPr>
        <w:footnoteReference w:id="4"/>
      </w:r>
      <w:r>
        <w:rPr>
          <w:rFonts w:ascii="Calibri" w:eastAsia="Calibri" w:hAnsi="Calibri" w:cs="Calibri"/>
          <w:b/>
          <w:sz w:val="20"/>
          <w:szCs w:val="20"/>
        </w:rPr>
        <w:t>:</w:t>
      </w:r>
    </w:p>
    <w:p w14:paraId="671E513B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Az aceszulfám-K mesterségesen előállított édesítőszer, 1967-ben fedezték fel. Édesítő hatása a cukorénak 180–200-szorosa.</w:t>
      </w:r>
    </w:p>
    <w:p w14:paraId="07DEF4C3" w14:textId="77777777" w:rsidR="001A2437" w:rsidRDefault="001A243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67431259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1323D765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610B0938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19680" behindDoc="0" locked="0" layoutInCell="1" hidden="0" allowOverlap="1" wp14:anchorId="5CF7A39B" wp14:editId="42434DF7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1905000" cy="1135380"/>
            <wp:effectExtent l="0" t="0" r="0" b="7620"/>
            <wp:wrapSquare wrapText="bothSides" distT="0" distB="0" distL="114300" distR="114300"/>
            <wp:docPr id="1209806196" name="image5.png" descr="A képen fekete, sötétség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806196" name="image5.png" descr="A képen fekete, sötétség látható&#10;&#10;Automatikusan generált leírás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135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sz w:val="20"/>
          <w:szCs w:val="20"/>
        </w:rPr>
        <w:t>Aszpartám E951</w:t>
      </w:r>
      <w:r>
        <w:rPr>
          <w:rFonts w:ascii="Calibri" w:eastAsia="Calibri" w:hAnsi="Calibri" w:cs="Calibri"/>
          <w:b/>
          <w:sz w:val="20"/>
          <w:szCs w:val="20"/>
          <w:vertAlign w:val="superscript"/>
        </w:rPr>
        <w:footnoteReference w:id="5"/>
      </w:r>
      <w:r>
        <w:rPr>
          <w:rFonts w:ascii="Calibri" w:eastAsia="Calibri" w:hAnsi="Calibri" w:cs="Calibri"/>
          <w:b/>
          <w:sz w:val="20"/>
          <w:szCs w:val="20"/>
        </w:rPr>
        <w:t>:</w:t>
      </w:r>
    </w:p>
    <w:p w14:paraId="7F6D86C7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Az aszpartám mesterséges édesítőszer. Kémiailag egy dipeptid metilésztere, ami L-aszparaginsavból és L-fenilalaninból áll. Először 1965-ben állították elő, és a 70-es évek óta igen széles körben alkalmazzák az élelmiszeriparban. A cukornál 100–150-szer édesebb, míg energiaértéke elenyésző.</w:t>
      </w:r>
    </w:p>
    <w:p w14:paraId="27D86D8A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53DF4CFE" w14:textId="77777777" w:rsidR="00F83227" w:rsidRDefault="00F83227" w:rsidP="00F83227">
      <w:pPr>
        <w:spacing w:after="0" w:line="240" w:lineRule="auto"/>
        <w:ind w:left="720"/>
        <w:jc w:val="both"/>
        <w:rPr>
          <w:rFonts w:ascii="Calibri" w:eastAsia="Calibri" w:hAnsi="Calibri" w:cs="Calibri"/>
          <w:sz w:val="20"/>
          <w:szCs w:val="20"/>
        </w:rPr>
      </w:pPr>
    </w:p>
    <w:p w14:paraId="448BFB0B" w14:textId="77777777" w:rsidR="001A2437" w:rsidRPr="001A2437" w:rsidRDefault="001A2437" w:rsidP="001A243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1A2437">
        <w:rPr>
          <w:rFonts w:ascii="Calibri" w:eastAsia="Calibri" w:hAnsi="Calibri" w:cs="Calibri"/>
          <w:color w:val="000000"/>
          <w:sz w:val="20"/>
          <w:szCs w:val="20"/>
        </w:rPr>
        <w:t>A feladatlap tanári példányaiban a glükóz Fehling-próbája során keletkező szerves termék megnevezéseként a glükonsav szerepel. Ha a diákok felkészültsége megengedi, érdemes pontosítani, hogy a Fehling-próba során a glükóz oxidációja valóban réz(I)-oxid (Cu₂O) képződéséhez vezet, azonban a keletkező szerves termék nem a szabad glükonsav, hanem annak sója, a glükonát. Mivel a reakció lúgos közegben zajlik, a keletkező sav nem marad meg szabad formában, hanem sót képez.</w:t>
      </w:r>
    </w:p>
    <w:p w14:paraId="157EFAE2" w14:textId="492AAD56" w:rsidR="001A2437" w:rsidRDefault="001A2437" w:rsidP="001A243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1A2437">
        <w:rPr>
          <w:rFonts w:ascii="Calibri" w:eastAsia="Calibri" w:hAnsi="Calibri" w:cs="Calibri"/>
          <w:color w:val="000000"/>
          <w:sz w:val="20"/>
          <w:szCs w:val="20"/>
        </w:rPr>
        <w:t>Amennyiben a rendelkezésre álló idő engedi, javasolt a diákokkal megvitatni, hogy miért nem elegendő egyszerűen nátrium-hidroxiddal lúgosítani a reakcióelegyet a Fehling-próba során. Bár a reakció egyenlete hidroxidionokat igényel, a nátrium-hidroxid hozzáadása réz(II)-hidroxid csapadékot eredményez, amely szilárd formában kiválik, így a réz(II)-ion nem tud a glükózzal reakcióba lépni. Ezért olyan reagens alkalmazása szükséges, amely biztosítja, hogy a réz(II)-ionok lúgos közegben is oldatban maradjanak. Ez az összefüggés megemlíthető a komplexion fogalmának bevezetése nélkül, amely kizárólag az emelt szintű érettségi követelmény része.</w:t>
      </w:r>
    </w:p>
    <w:p w14:paraId="38998690" w14:textId="202F3A05" w:rsidR="00F83227" w:rsidRDefault="00F83227" w:rsidP="00F8322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feladatlap otthoni változataiban a szőlőcukor kimutatása a Fehling-próba helyett – a reagens elkészítéséhez szükséges anyagok könnyebb beszerzése érdekében – a Benedict-próbával történik. A Benedict-próba egy kémiai teszt, amelyet szintén a redukáló cukrok, például a glükóz jelenlétének kimutatására használnak. A teszt során a Benedict-reagenshez</w:t>
      </w:r>
      <w:r w:rsidR="008B3A0D">
        <w:rPr>
          <w:rFonts w:ascii="Calibri" w:eastAsia="Calibri" w:hAnsi="Calibri" w:cs="Calibri"/>
          <w:color w:val="00000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[</w:t>
      </w:r>
      <w:r w:rsidR="008B3A0D">
        <w:rPr>
          <w:rFonts w:ascii="Calibri" w:eastAsia="Calibri" w:hAnsi="Calibri" w:cs="Calibri"/>
          <w:color w:val="000000"/>
          <w:sz w:val="20"/>
          <w:szCs w:val="20"/>
        </w:rPr>
        <w:t xml:space="preserve">ez egy </w:t>
      </w:r>
      <w:r>
        <w:rPr>
          <w:rFonts w:ascii="Calibri" w:eastAsia="Calibri" w:hAnsi="Calibri" w:cs="Calibri"/>
          <w:color w:val="000000"/>
          <w:sz w:val="20"/>
          <w:szCs w:val="20"/>
        </w:rPr>
        <w:t>réz(II)-szulfátot, nátrium-citrátot és nátrium-karbonátot tartalmazó oldat] adják az adott mintát, és az elegyet vízfürdőn melegítik. Az oldat a nátrium-karbonát hidrolízise miatt lúgos kémhatású, de a réz(II)-hidroxid csapadék nem válik le, mivel a nátrium-citrát komplex vegyület formájában oldatban tartja a réz(II)-ionokat. Ha a minta redukáló cukrot tartalmaz</w:t>
      </w:r>
      <w:r w:rsidR="00F50846">
        <w:rPr>
          <w:rFonts w:ascii="Calibri" w:eastAsia="Calibri" w:hAnsi="Calibri" w:cs="Calibri"/>
          <w:color w:val="000000"/>
          <w:sz w:val="20"/>
          <w:szCs w:val="20"/>
        </w:rPr>
        <w:t>,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a kék színű réz(II)-ionok réz(I)-ionokká redukálódnak, ami különböző színű csapadékok formájában jelenik meg, a cukor koncentrációjától függően. A reakció 70-80 °C hőmérsékletű vízfürdőn 3-5 perc alatt lezajlik. (Előzetesen föl kell hívni a tanulók figyelmét a magas hőmérsékletű vízfürdő használatának veszélyeire.)</w:t>
      </w:r>
    </w:p>
    <w:p w14:paraId="74CC176E" w14:textId="377EF9B3" w:rsidR="00F83227" w:rsidRDefault="00F83227" w:rsidP="00F8322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bookmarkStart w:id="0" w:name="_Hlk175227888"/>
      <w:r>
        <w:rPr>
          <w:rFonts w:ascii="Calibri" w:eastAsia="Calibri" w:hAnsi="Calibri" w:cs="Calibri"/>
          <w:color w:val="000000"/>
          <w:sz w:val="20"/>
          <w:szCs w:val="20"/>
        </w:rPr>
        <w:t>A szín alapján a következő megfigyelések tehetők:</w:t>
      </w:r>
    </w:p>
    <w:p w14:paraId="54ABBDFD" w14:textId="1263B467" w:rsidR="00F83227" w:rsidRDefault="00F83227" w:rsidP="00F83227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Kék: 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 xml:space="preserve">nincs </w:t>
      </w:r>
      <w:r>
        <w:rPr>
          <w:rFonts w:ascii="Calibri" w:eastAsia="Calibri" w:hAnsi="Calibri" w:cs="Calibri"/>
          <w:color w:val="000000"/>
          <w:sz w:val="20"/>
          <w:szCs w:val="20"/>
        </w:rPr>
        <w:t>redukáló cukor jelen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>.</w:t>
      </w:r>
    </w:p>
    <w:p w14:paraId="5BA46375" w14:textId="165DFF45" w:rsidR="00F83227" w:rsidRDefault="00F83227" w:rsidP="00F83227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Zöld: 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 xml:space="preserve">kis </w:t>
      </w:r>
      <w:r>
        <w:rPr>
          <w:rFonts w:ascii="Calibri" w:eastAsia="Calibri" w:hAnsi="Calibri" w:cs="Calibri"/>
          <w:color w:val="000000"/>
          <w:sz w:val="20"/>
          <w:szCs w:val="20"/>
        </w:rPr>
        <w:t>mennyiségű redukáló cukor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>.</w:t>
      </w:r>
    </w:p>
    <w:p w14:paraId="4C886375" w14:textId="060E2E96" w:rsidR="00F83227" w:rsidRDefault="00F83227" w:rsidP="00F83227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Sárga: 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 xml:space="preserve">közepes </w:t>
      </w:r>
      <w:r>
        <w:rPr>
          <w:rFonts w:ascii="Calibri" w:eastAsia="Calibri" w:hAnsi="Calibri" w:cs="Calibri"/>
          <w:color w:val="000000"/>
          <w:sz w:val="20"/>
          <w:szCs w:val="20"/>
        </w:rPr>
        <w:t>mennyiségű redukáló cukor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>.</w:t>
      </w:r>
    </w:p>
    <w:p w14:paraId="275C652F" w14:textId="62A69FE0" w:rsidR="00F83227" w:rsidRDefault="00F83227" w:rsidP="00F83227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Narancssárga: 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 xml:space="preserve">nagy </w:t>
      </w:r>
      <w:r>
        <w:rPr>
          <w:rFonts w:ascii="Calibri" w:eastAsia="Calibri" w:hAnsi="Calibri" w:cs="Calibri"/>
          <w:color w:val="000000"/>
          <w:sz w:val="20"/>
          <w:szCs w:val="20"/>
        </w:rPr>
        <w:t>mennyiségű redukáló cukor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>.</w:t>
      </w:r>
    </w:p>
    <w:p w14:paraId="1EA28236" w14:textId="7A2CA948" w:rsidR="00F83227" w:rsidRDefault="00F83227" w:rsidP="00F83227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Vörösesbarna: 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 xml:space="preserve">nagyon </w:t>
      </w:r>
      <w:r>
        <w:rPr>
          <w:rFonts w:ascii="Calibri" w:eastAsia="Calibri" w:hAnsi="Calibri" w:cs="Calibri"/>
          <w:color w:val="000000"/>
          <w:sz w:val="20"/>
          <w:szCs w:val="20"/>
        </w:rPr>
        <w:t>nagy mennyiségű redukáló cukor</w:t>
      </w:r>
      <w:r w:rsidR="00D864A1">
        <w:rPr>
          <w:rFonts w:ascii="Calibri" w:eastAsia="Calibri" w:hAnsi="Calibri" w:cs="Calibri"/>
          <w:color w:val="000000"/>
          <w:sz w:val="20"/>
          <w:szCs w:val="20"/>
        </w:rPr>
        <w:t>.</w:t>
      </w:r>
    </w:p>
    <w:bookmarkEnd w:id="0"/>
    <w:p w14:paraId="5B6A05B1" w14:textId="77777777" w:rsidR="00F83227" w:rsidRDefault="00F83227" w:rsidP="00F83227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Benedict-reagens előnye, hogy a Fehling-reagenssel (amelyet mindig frissen kell készíteni) ellentétben nem bomlik, ezért sokáig eltartható.</w:t>
      </w:r>
    </w:p>
    <w:p w14:paraId="3EC137FC" w14:textId="77777777" w:rsidR="00F0654A" w:rsidRPr="00AB6752" w:rsidRDefault="00F0654A" w:rsidP="00F0654A">
      <w:pPr>
        <w:pStyle w:val="Heading2"/>
        <w:rPr>
          <w:rFonts w:ascii="Calibri" w:hAnsi="Calibri" w:cs="Calibri"/>
          <w:b/>
          <w:color w:val="000000" w:themeColor="text1"/>
          <w:sz w:val="20"/>
          <w:szCs w:val="20"/>
        </w:rPr>
      </w:pPr>
      <w:r w:rsidRPr="00AB6752">
        <w:rPr>
          <w:rFonts w:ascii="Calibri" w:hAnsi="Calibri" w:cs="Calibri"/>
          <w:b/>
          <w:color w:val="000000" w:themeColor="text1"/>
          <w:sz w:val="20"/>
          <w:szCs w:val="20"/>
        </w:rPr>
        <w:lastRenderedPageBreak/>
        <w:t>7. Technikai segédlet:</w:t>
      </w:r>
    </w:p>
    <w:p w14:paraId="483828ED" w14:textId="77777777" w:rsidR="0002103B" w:rsidRDefault="006D673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Anyagok és eszközök a tanulókísérletekhez a jelenléti oktatás során (csoportonként):</w:t>
      </w:r>
    </w:p>
    <w:p w14:paraId="2D86F11A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főzőpohárban</w:t>
      </w:r>
    </w:p>
    <w:p w14:paraId="2CDC4697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főzőpohárban</w:t>
      </w:r>
    </w:p>
    <w:p w14:paraId="198CE806" w14:textId="0B633960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Fehling I. reagens</w:t>
      </w:r>
      <w:r w:rsidR="00311800">
        <w:rPr>
          <w:rFonts w:ascii="Calibri" w:eastAsia="Calibri" w:hAnsi="Calibri" w:cs="Calibri"/>
          <w:color w:val="000000"/>
          <w:sz w:val="20"/>
          <w:szCs w:val="20"/>
        </w:rPr>
        <w:t xml:space="preserve"> [r</w:t>
      </w:r>
      <w:r w:rsidR="00311800" w:rsidRPr="00311800">
        <w:rPr>
          <w:rFonts w:ascii="Calibri" w:eastAsia="Calibri" w:hAnsi="Calibri" w:cs="Calibri"/>
          <w:color w:val="000000"/>
          <w:sz w:val="20"/>
          <w:szCs w:val="20"/>
        </w:rPr>
        <w:t>éz(II)-szulfát</w:t>
      </w:r>
      <w:r w:rsidR="00311800">
        <w:rPr>
          <w:rFonts w:ascii="Calibri" w:eastAsia="Calibri" w:hAnsi="Calibri" w:cs="Calibri"/>
          <w:color w:val="000000"/>
          <w:sz w:val="20"/>
          <w:szCs w:val="20"/>
        </w:rPr>
        <w:t>-</w:t>
      </w:r>
      <w:r w:rsidR="00311800" w:rsidRPr="00311800">
        <w:rPr>
          <w:rFonts w:ascii="Calibri" w:eastAsia="Calibri" w:hAnsi="Calibri" w:cs="Calibri"/>
          <w:color w:val="000000"/>
          <w:sz w:val="20"/>
          <w:szCs w:val="20"/>
        </w:rPr>
        <w:t>oldat</w:t>
      </w:r>
      <w:r w:rsidR="00311800">
        <w:rPr>
          <w:rFonts w:ascii="Calibri" w:eastAsia="Calibri" w:hAnsi="Calibri" w:cs="Calibri"/>
          <w:color w:val="000000"/>
          <w:sz w:val="20"/>
          <w:szCs w:val="20"/>
        </w:rPr>
        <w:t>]</w:t>
      </w:r>
    </w:p>
    <w:p w14:paraId="4DADE780" w14:textId="204F8928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Fehling II. reagens</w:t>
      </w:r>
      <w:r w:rsidR="00311800">
        <w:rPr>
          <w:rFonts w:ascii="Calibri" w:eastAsia="Calibri" w:hAnsi="Calibri" w:cs="Calibri"/>
          <w:color w:val="000000"/>
          <w:sz w:val="20"/>
          <w:szCs w:val="20"/>
        </w:rPr>
        <w:t xml:space="preserve"> [</w:t>
      </w:r>
      <w:r w:rsidR="00311800" w:rsidRPr="00311800">
        <w:rPr>
          <w:rFonts w:ascii="Calibri" w:eastAsia="Calibri" w:hAnsi="Calibri" w:cs="Calibri"/>
          <w:color w:val="000000"/>
          <w:sz w:val="20"/>
          <w:szCs w:val="20"/>
        </w:rPr>
        <w:t>kálium-nátrium-tartarátot tartalmazó nátrium-hidroxid-olda</w:t>
      </w:r>
      <w:r w:rsidR="00311800">
        <w:rPr>
          <w:rFonts w:ascii="Calibri" w:eastAsia="Calibri" w:hAnsi="Calibri" w:cs="Calibri"/>
          <w:color w:val="000000"/>
          <w:sz w:val="20"/>
          <w:szCs w:val="20"/>
        </w:rPr>
        <w:t>t]</w:t>
      </w:r>
    </w:p>
    <w:p w14:paraId="2396F19E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70C00540" w14:textId="77777777" w:rsidR="0002103B" w:rsidRDefault="006D673C" w:rsidP="00BB39D9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34" w:hanging="357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kémcső</w:t>
      </w:r>
    </w:p>
    <w:p w14:paraId="119653B3" w14:textId="77777777" w:rsidR="0002103B" w:rsidRDefault="006D673C" w:rsidP="00BB39D9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34" w:hanging="357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kémcsőállvány</w:t>
      </w:r>
    </w:p>
    <w:p w14:paraId="4F15BFC9" w14:textId="2C74DEE3" w:rsidR="0002103B" w:rsidRDefault="006D673C" w:rsidP="00BB39D9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34" w:hanging="357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kémcsőfogó</w:t>
      </w:r>
    </w:p>
    <w:p w14:paraId="106B5FFC" w14:textId="77777777" w:rsidR="0002103B" w:rsidRDefault="006D673C" w:rsidP="00BB39D9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1434" w:hanging="357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borszeszégő vagy gázégő</w:t>
      </w:r>
    </w:p>
    <w:p w14:paraId="024DF17C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gyufa</w:t>
      </w:r>
    </w:p>
    <w:p w14:paraId="0335D899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védőkesztyű</w:t>
      </w:r>
    </w:p>
    <w:p w14:paraId="2FFE2D9A" w14:textId="7587C2EE" w:rsidR="0002103B" w:rsidRPr="001A2437" w:rsidRDefault="006D673C" w:rsidP="00BB39D9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8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1A2437">
        <w:rPr>
          <w:rFonts w:ascii="Calibri" w:eastAsia="Calibri" w:hAnsi="Calibri" w:cs="Calibri"/>
          <w:color w:val="000000"/>
          <w:sz w:val="20"/>
          <w:szCs w:val="20"/>
        </w:rPr>
        <w:t>védőszemüveg</w:t>
      </w:r>
    </w:p>
    <w:p w14:paraId="452839D2" w14:textId="77777777" w:rsidR="0002103B" w:rsidRDefault="006D673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Anyagok és eszközök a tanulókísérletekhez otthoni elvégzés esetén (csoportonként):</w:t>
      </w:r>
    </w:p>
    <w:p w14:paraId="333F1511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bookmarkStart w:id="1" w:name="_gjdgxs" w:colFirst="0" w:colLast="0"/>
      <w:bookmarkEnd w:id="1"/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pohárban</w:t>
      </w:r>
    </w:p>
    <w:p w14:paraId="1617F69C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pohárban</w:t>
      </w:r>
    </w:p>
    <w:p w14:paraId="305C7273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Benedict-reagens, melynek az elkészítéshez szükséges anyagok és eszközök:</w:t>
      </w:r>
    </w:p>
    <w:p w14:paraId="659F6CF5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réz(II)-szulfát (CuSO₄ · 5 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6"/>
      </w:r>
    </w:p>
    <w:p w14:paraId="3023E246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nátrium-citrát (Na₃C₆H₅O₇ · 2H₂O)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7"/>
      </w:r>
    </w:p>
    <w:p w14:paraId="6BAC6727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nátrium-karbonát (Na₂CO₃)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8"/>
      </w:r>
    </w:p>
    <w:p w14:paraId="4FFE273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desztillált víz</w:t>
      </w:r>
    </w:p>
    <w:p w14:paraId="643295E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pohár vagy kisebb befőttesüveg</w:t>
      </w:r>
    </w:p>
    <w:p w14:paraId="03ACEE73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mérőeszközök (konyhai mérőedény, mérleg)</w:t>
      </w:r>
    </w:p>
    <w:p w14:paraId="1C44621C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067485B8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melegíthető szörpösüveg/kisebb befőttesüveg</w:t>
      </w:r>
    </w:p>
    <w:p w14:paraId="3F3AAA80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vízfürdő (tűzhelyre helyezett edény, vízzel megtöltve)</w:t>
      </w:r>
    </w:p>
    <w:p w14:paraId="48ABD55A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védőkesztyű</w:t>
      </w:r>
    </w:p>
    <w:p w14:paraId="3570741C" w14:textId="744E27E2" w:rsidR="0002103B" w:rsidRPr="001A2437" w:rsidRDefault="006D673C" w:rsidP="00BB39D9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8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1A2437">
        <w:rPr>
          <w:rFonts w:ascii="Calibri" w:eastAsia="Calibri" w:hAnsi="Calibri" w:cs="Calibri"/>
          <w:color w:val="000000"/>
          <w:sz w:val="20"/>
          <w:szCs w:val="20"/>
        </w:rPr>
        <w:t>védőszemüveg</w:t>
      </w:r>
    </w:p>
    <w:p w14:paraId="3623351C" w14:textId="77777777" w:rsidR="0002103B" w:rsidRDefault="006D673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Előkészítés:</w:t>
      </w:r>
    </w:p>
    <w:p w14:paraId="7FB942F8" w14:textId="77777777" w:rsidR="0002103B" w:rsidRDefault="006D673C">
      <w:pPr>
        <w:numPr>
          <w:ilvl w:val="1"/>
          <w:numId w:val="8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Mint minden más kísérletet, </w:t>
      </w:r>
      <w:r>
        <w:rPr>
          <w:rFonts w:ascii="Calibri" w:eastAsia="Calibri" w:hAnsi="Calibri" w:cs="Calibri"/>
          <w:b/>
          <w:sz w:val="20"/>
          <w:szCs w:val="20"/>
        </w:rPr>
        <w:t>a jelen feladatlap kísérleteit is ki kell próbálni</w:t>
      </w:r>
      <w:r>
        <w:rPr>
          <w:rFonts w:ascii="Calibri" w:eastAsia="Calibri" w:hAnsi="Calibri" w:cs="Calibri"/>
          <w:sz w:val="20"/>
          <w:szCs w:val="20"/>
        </w:rPr>
        <w:t xml:space="preserve"> a tanórai megvalósítás előtt. Ügyelni kell arra is, hogy ha a kísérletek valamely eszközzel vagy anyaggal nem hajthatók végre kielégítő eredménnyel, akkor maradjon idő azok megfelelő eszközökkel vagy anyagokkal való helyettesítésére.</w:t>
      </w:r>
    </w:p>
    <w:p w14:paraId="4A4721EA" w14:textId="77777777" w:rsidR="00C61AE0" w:rsidRDefault="006D673C">
      <w:pPr>
        <w:numPr>
          <w:ilvl w:val="1"/>
          <w:numId w:val="8"/>
        </w:numPr>
        <w:spacing w:after="0" w:line="240" w:lineRule="auto"/>
        <w:ind w:left="1434" w:hanging="357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Jelenléti</w:t>
      </w:r>
      <w:r>
        <w:rPr>
          <w:rFonts w:ascii="Calibri" w:eastAsia="Calibri" w:hAnsi="Calibri" w:cs="Calibri"/>
          <w:sz w:val="20"/>
          <w:szCs w:val="20"/>
        </w:rPr>
        <w:t xml:space="preserve"> oktatásban az osztály (tanulócsoport) minden tagja számára </w:t>
      </w:r>
      <w:r>
        <w:rPr>
          <w:rFonts w:ascii="Calibri" w:eastAsia="Calibri" w:hAnsi="Calibri" w:cs="Calibri"/>
          <w:b/>
          <w:sz w:val="20"/>
          <w:szCs w:val="20"/>
        </w:rPr>
        <w:t>ki kell nyomtatni</w:t>
      </w:r>
      <w:r>
        <w:rPr>
          <w:rFonts w:ascii="Calibri" w:eastAsia="Calibri" w:hAnsi="Calibri" w:cs="Calibri"/>
          <w:sz w:val="20"/>
          <w:szCs w:val="20"/>
        </w:rPr>
        <w:t xml:space="preserve"> az előzetes beosztásnak megfelelő típusú feladatlapot (a piros betűs szöveg törlése után) és egy példányban a tanári változatot is. </w:t>
      </w:r>
      <w:r>
        <w:rPr>
          <w:rFonts w:ascii="Calibri" w:eastAsia="Calibri" w:hAnsi="Calibri" w:cs="Calibri"/>
          <w:b/>
          <w:sz w:val="20"/>
          <w:szCs w:val="20"/>
        </w:rPr>
        <w:t xml:space="preserve">Digitális </w:t>
      </w:r>
      <w:r>
        <w:rPr>
          <w:rFonts w:ascii="Calibri" w:eastAsia="Calibri" w:hAnsi="Calibri" w:cs="Calibri"/>
          <w:sz w:val="20"/>
          <w:szCs w:val="20"/>
        </w:rPr>
        <w:t xml:space="preserve">oktatási módban vagy </w:t>
      </w:r>
      <w:r>
        <w:rPr>
          <w:rFonts w:ascii="Calibri" w:eastAsia="Calibri" w:hAnsi="Calibri" w:cs="Calibri"/>
          <w:b/>
          <w:sz w:val="20"/>
          <w:szCs w:val="20"/>
        </w:rPr>
        <w:t>otthoni (szorgalmi) feladat</w:t>
      </w:r>
      <w:r>
        <w:rPr>
          <w:rFonts w:ascii="Calibri" w:eastAsia="Calibri" w:hAnsi="Calibri" w:cs="Calibri"/>
          <w:sz w:val="20"/>
          <w:szCs w:val="20"/>
        </w:rPr>
        <w:t xml:space="preserve"> kiadásakor a megfelelő típusú feladatlapot tartalmazó </w:t>
      </w:r>
      <w:r>
        <w:rPr>
          <w:rFonts w:ascii="Calibri" w:eastAsia="Calibri" w:hAnsi="Calibri" w:cs="Calibri"/>
          <w:b/>
          <w:sz w:val="20"/>
          <w:szCs w:val="20"/>
        </w:rPr>
        <w:t>elektronikusan elérhető (és esetleg a csoport tagjai által közösen is kitölthető) dokumentum linkjét</w:t>
      </w:r>
      <w:r>
        <w:rPr>
          <w:rFonts w:ascii="Calibri" w:eastAsia="Calibri" w:hAnsi="Calibri" w:cs="Calibri"/>
          <w:sz w:val="20"/>
          <w:szCs w:val="20"/>
        </w:rPr>
        <w:t xml:space="preserve"> kell elküldeni a tanulóknak, vagy más módon kell velük megosztani az online kitöltendő feladatlapot.</w:t>
      </w:r>
      <w:r w:rsidR="00C54C29">
        <w:rPr>
          <w:rFonts w:ascii="Calibri" w:eastAsia="Calibri" w:hAnsi="Calibri" w:cs="Calibri"/>
          <w:sz w:val="20"/>
          <w:szCs w:val="20"/>
        </w:rPr>
        <w:t xml:space="preserve"> </w:t>
      </w:r>
    </w:p>
    <w:p w14:paraId="014B0F18" w14:textId="50C6B0F3" w:rsidR="0002103B" w:rsidRDefault="00C61AE0">
      <w:pPr>
        <w:numPr>
          <w:ilvl w:val="1"/>
          <w:numId w:val="8"/>
        </w:numPr>
        <w:spacing w:after="0" w:line="240" w:lineRule="auto"/>
        <w:ind w:left="1434" w:hanging="357"/>
        <w:jc w:val="both"/>
        <w:rPr>
          <w:rFonts w:ascii="Calibri" w:eastAsia="Calibri" w:hAnsi="Calibri" w:cs="Calibri"/>
          <w:sz w:val="20"/>
          <w:szCs w:val="20"/>
        </w:rPr>
      </w:pPr>
      <w:r w:rsidRPr="00C61AE0">
        <w:rPr>
          <w:rFonts w:ascii="Calibri" w:eastAsia="Calibri" w:hAnsi="Calibri" w:cs="Calibri"/>
          <w:sz w:val="20"/>
          <w:szCs w:val="20"/>
        </w:rPr>
        <w:t xml:space="preserve">A </w:t>
      </w:r>
      <w:r w:rsidRPr="00BB39D9">
        <w:rPr>
          <w:rFonts w:ascii="Calibri" w:eastAsia="Calibri" w:hAnsi="Calibri" w:cs="Calibri"/>
          <w:b/>
          <w:bCs/>
          <w:sz w:val="20"/>
          <w:szCs w:val="20"/>
        </w:rPr>
        <w:t>Benedict-reagens</w:t>
      </w:r>
      <w:r w:rsidRPr="00C61AE0">
        <w:rPr>
          <w:rFonts w:ascii="Calibri" w:eastAsia="Calibri" w:hAnsi="Calibri" w:cs="Calibri"/>
          <w:sz w:val="20"/>
          <w:szCs w:val="20"/>
        </w:rPr>
        <w:t xml:space="preserve"> otthon is elkészíthető, de biztonsági okokból javasolt, hogy a kész oldatot </w:t>
      </w:r>
      <w:r w:rsidRPr="00BB39D9">
        <w:rPr>
          <w:rFonts w:ascii="Calibri" w:eastAsia="Calibri" w:hAnsi="Calibri" w:cs="Calibri"/>
          <w:b/>
          <w:bCs/>
          <w:sz w:val="20"/>
          <w:szCs w:val="20"/>
        </w:rPr>
        <w:t>a kémiatanár biztosítsa az otthoni kísérletekhez</w:t>
      </w:r>
      <w:r w:rsidRPr="00C61AE0">
        <w:rPr>
          <w:rFonts w:ascii="Calibri" w:eastAsia="Calibri" w:hAnsi="Calibri" w:cs="Calibri"/>
          <w:sz w:val="20"/>
          <w:szCs w:val="20"/>
        </w:rPr>
        <w:t>.</w:t>
      </w:r>
    </w:p>
    <w:p w14:paraId="378ECDE2" w14:textId="3E5ED4D0" w:rsidR="0002103B" w:rsidRDefault="006D673C" w:rsidP="00BB39D9">
      <w:pPr>
        <w:widowControl w:val="0"/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 Benedict-reagens</w:t>
      </w:r>
      <w:r w:rsidR="00C54C29">
        <w:rPr>
          <w:rFonts w:ascii="Calibri" w:eastAsia="Calibri" w:hAnsi="Calibri" w:cs="Calibri"/>
          <w:b/>
          <w:color w:val="000000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color w:val="000000"/>
          <w:sz w:val="20"/>
          <w:szCs w:val="20"/>
        </w:rPr>
        <w:t>elkészítésének lépései</w:t>
      </w:r>
      <w:r>
        <w:rPr>
          <w:rFonts w:ascii="Calibri" w:eastAsia="Calibri" w:hAnsi="Calibri" w:cs="Calibri"/>
          <w:b/>
          <w:color w:val="000000"/>
          <w:sz w:val="20"/>
          <w:szCs w:val="20"/>
          <w:vertAlign w:val="superscript"/>
        </w:rPr>
        <w:footnoteReference w:id="9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7C7D197C" w14:textId="77777777" w:rsidR="0002103B" w:rsidRDefault="006D673C" w:rsidP="00BB39D9">
      <w:pPr>
        <w:widowControl w:val="0"/>
        <w:numPr>
          <w:ilvl w:val="2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17,3 g nátrium-citrátot és 10 g nátrium-karbonátot. Ezeket feloldjuk kb. 80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meleg, desztillált vízben. Addig keverjük, amíg teljesen fel nem oldódnak.</w:t>
      </w:r>
    </w:p>
    <w:p w14:paraId="6647B32A" w14:textId="77777777" w:rsidR="0002103B" w:rsidRDefault="006D673C" w:rsidP="00BB39D9">
      <w:pPr>
        <w:widowControl w:val="0"/>
        <w:numPr>
          <w:ilvl w:val="2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1,7 g réz(II)-szulfátot, majd folyamatos keverés mellett feloldjuk a nátrium-citrát- és nátrium-karbonát-oldatban.</w:t>
      </w:r>
    </w:p>
    <w:p w14:paraId="022577BE" w14:textId="4FD588BD" w:rsidR="00027FC5" w:rsidRDefault="006D673C" w:rsidP="00BB39D9">
      <w:pPr>
        <w:widowControl w:val="0"/>
        <w:numPr>
          <w:ilvl w:val="2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20"/>
          <w:szCs w:val="20"/>
        </w:rPr>
      </w:pPr>
      <w:r w:rsidRPr="00C61AE0">
        <w:rPr>
          <w:rFonts w:ascii="Calibri" w:eastAsia="Calibri" w:hAnsi="Calibri" w:cs="Calibri"/>
          <w:color w:val="000000"/>
          <w:sz w:val="20"/>
          <w:szCs w:val="20"/>
        </w:rPr>
        <w:t>Az így kapott oldathoz hozzáadunk még annyi desztillált vizet, hogy a végső térfogat 100 cm</w:t>
      </w:r>
      <w:r w:rsidRPr="00130F4F"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 w:rsidRPr="00C61AE0">
        <w:rPr>
          <w:rFonts w:ascii="Calibri" w:eastAsia="Calibri" w:hAnsi="Calibri" w:cs="Calibri"/>
          <w:color w:val="000000"/>
          <w:sz w:val="20"/>
          <w:szCs w:val="20"/>
        </w:rPr>
        <w:t xml:space="preserve"> legyen. Alaposan összekeverjük.</w:t>
      </w:r>
    </w:p>
    <w:p w14:paraId="79B2CA43" w14:textId="4E15E94E" w:rsidR="0002103B" w:rsidRDefault="006D673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 szertár ideális felszereltsége esetén a csoportok számára előkészített tálca az alábbi fényképen tekinthető meg (kólásüvegeket természetesen nem szükséges minden csoport tálcájára tenni):</w:t>
      </w:r>
    </w:p>
    <w:p w14:paraId="5B065ADC" w14:textId="77777777" w:rsidR="0002103B" w:rsidRDefault="006D673C">
      <w:pPr>
        <w:spacing w:after="240" w:line="240" w:lineRule="auto"/>
        <w:jc w:val="center"/>
      </w:pPr>
      <w:r>
        <w:rPr>
          <w:noProof/>
          <w:sz w:val="20"/>
          <w:szCs w:val="20"/>
        </w:rPr>
        <w:drawing>
          <wp:inline distT="0" distB="0" distL="0" distR="0" wp14:anchorId="5CDD1CEF" wp14:editId="717375C0">
            <wp:extent cx="3960000" cy="2520574"/>
            <wp:effectExtent l="0" t="0" r="0" b="0"/>
            <wp:docPr id="51" name="image24.png" descr="A képen üdítőital, palack, ital, műanyag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A képen üdítőital, palack, ital, műanyag látható&#10;&#10;Automatikusan generált leírás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5205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D880C4" w14:textId="77777777" w:rsidR="0002103B" w:rsidRDefault="006D673C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összeöntött Fehling I. és Fehling II. reagens a kémcsövekben:</w:t>
      </w:r>
    </w:p>
    <w:p w14:paraId="15D0A6B0" w14:textId="77777777" w:rsidR="0002103B" w:rsidRDefault="006D673C">
      <w:pPr>
        <w:spacing w:after="24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31480E1" wp14:editId="27368405">
            <wp:extent cx="3240000" cy="2430001"/>
            <wp:effectExtent l="0" t="0" r="0" b="0"/>
            <wp:docPr id="50" name="image15.png" descr="A képen fedett pályás, fal, Laboratóriumi eszközök, Átlátszóság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A képen fedett pályás, fal, Laboratóriumi eszközök, Átlátszóság látható&#10;&#10;Automatikusan generált leírás"/>
                    <pic:cNvPicPr preferRelativeResize="0"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976C5B" w14:textId="77777777" w:rsidR="0002103B" w:rsidRDefault="006D673C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ind w:left="714" w:hanging="357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oldatok színe az eredeti kóla (1. kémcső) és a zéró kóla (2. kémcső) hozzáadását követően:</w:t>
      </w:r>
    </w:p>
    <w:p w14:paraId="4C249E4C" w14:textId="77777777" w:rsidR="0002103B" w:rsidRDefault="006D67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inline distT="0" distB="0" distL="0" distR="0" wp14:anchorId="2F88AAD5" wp14:editId="3FCFEFFD">
            <wp:extent cx="3240000" cy="2430001"/>
            <wp:effectExtent l="0" t="0" r="0" b="0"/>
            <wp:docPr id="56" name="image22.png" descr="A képen fedett pályás, Laboratóriumi eszközök, fal, Átlátszó anyag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A képen fedett pályás, Laboratóriumi eszközök, fal, Átlátszó anyag látható&#10;&#10;Automatikusan generált leírás"/>
                    <pic:cNvPicPr preferRelativeResize="0"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D9AF24" w14:textId="0FF4519C" w:rsidR="0002103B" w:rsidRDefault="006D673C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Az eredeti kólát (1. kémcső) és a zéró kólát (2.</w:t>
      </w:r>
      <w:r w:rsidR="00554874">
        <w:rPr>
          <w:rFonts w:ascii="Calibri" w:eastAsia="Calibri" w:hAnsi="Calibri" w:cs="Calibri"/>
          <w:color w:val="00000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kémcső) tartalmazó </w:t>
      </w:r>
      <w:r w:rsidR="00F50846">
        <w:rPr>
          <w:rFonts w:ascii="Calibri" w:eastAsia="Calibri" w:hAnsi="Calibri" w:cs="Calibri"/>
          <w:color w:val="000000"/>
          <w:sz w:val="20"/>
          <w:szCs w:val="20"/>
        </w:rPr>
        <w:t>kémcsövek tartalmának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színe a Fehling-próba elvégzését követően:</w:t>
      </w:r>
    </w:p>
    <w:p w14:paraId="4120BBBD" w14:textId="77777777" w:rsidR="0002103B" w:rsidRDefault="006D673C">
      <w:pPr>
        <w:widowControl w:val="0"/>
        <w:spacing w:after="240" w:line="276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w:drawing>
          <wp:inline distT="0" distB="0" distL="0" distR="0" wp14:anchorId="28FC93D8" wp14:editId="041F4CBF">
            <wp:extent cx="3240000" cy="2430000"/>
            <wp:effectExtent l="0" t="0" r="0" b="0"/>
            <wp:docPr id="53" name="image14.png" descr="A képen fedett pályás, Laboratóriumi eszközök, fal, palack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A képen fedett pályás, Laboratóriumi eszközök, fal, palack látható&#10;&#10;Automatikusan generált leírás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CF1C53" w14:textId="77777777" w:rsidR="0002103B" w:rsidRDefault="006D673C">
      <w:pPr>
        <w:widowControl w:val="0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háztartási eszközökkel és anyagokkal megvalósítandó kísérletekhez előkészített tálca az alábbi fényképen tekinthető meg:</w:t>
      </w:r>
    </w:p>
    <w:p w14:paraId="677E6DBF" w14:textId="77777777" w:rsidR="0002103B" w:rsidRDefault="006D673C">
      <w:pPr>
        <w:spacing w:after="240"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01A8003" wp14:editId="663115D4">
            <wp:extent cx="3960000" cy="2514680"/>
            <wp:effectExtent l="0" t="0" r="0" b="0"/>
            <wp:docPr id="55" name="image16.png" descr="A képen üdítőital, műanyag, fedett pályás, ital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A képen üdítőital, műanyag, fedett pályás, ital látható&#10;&#10;Automatikusan generált leírás"/>
                    <pic:cNvPicPr preferRelativeResize="0"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514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45312B" w14:textId="77777777" w:rsidR="0002103B" w:rsidRDefault="006D673C">
      <w:pPr>
        <w:widowControl w:val="0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Benedict-reagens a szörpösüvegekben:</w:t>
      </w:r>
    </w:p>
    <w:p w14:paraId="117C3755" w14:textId="488C938F" w:rsidR="0002103B" w:rsidRDefault="00E84775" w:rsidP="00AE0FB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7FD9F742" wp14:editId="022DA245">
            <wp:extent cx="3240000" cy="2430000"/>
            <wp:effectExtent l="0" t="0" r="0" b="8890"/>
            <wp:docPr id="266950074" name="Kép 43" descr="A képen Laboratóriumi eszközök, Oldat, fedett pályás, Átlátszó anya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50074" name="Kép 43" descr="A képen Laboratóriumi eszközök, Oldat, fedett pályás, Átlátszó anyag látható&#10;&#10;Automatikusan generált leírás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38354" w14:textId="39A4389E" w:rsidR="0002103B" w:rsidRDefault="006D673C">
      <w:pPr>
        <w:widowControl w:val="0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Az oldatok színe az eredeti kóla (1. szörpösüveg) és a zéró kóla (2. szörpösüveg) hozzáadását követően:</w:t>
      </w:r>
    </w:p>
    <w:p w14:paraId="35B22A59" w14:textId="33795F6A" w:rsidR="0002103B" w:rsidRDefault="00E84775" w:rsidP="00AE0FB1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24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091A4B10" wp14:editId="45EF5D5B">
            <wp:extent cx="3240000" cy="2430000"/>
            <wp:effectExtent l="0" t="0" r="0" b="8890"/>
            <wp:docPr id="54536943" name="Kép 44" descr="A képen folyadék, Oldat, fedett pályás, palac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6943" name="Kép 44" descr="A képen folyadék, Oldat, fedett pályás, palack látható&#10;&#10;Automatikusan generált leírás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F6357" w14:textId="2E736C60" w:rsidR="0002103B" w:rsidRDefault="006D673C" w:rsidP="00AE0FB1">
      <w:pPr>
        <w:widowControl w:val="0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szörpösüvegek a vízfürdőben:</w:t>
      </w:r>
    </w:p>
    <w:p w14:paraId="5C62AD43" w14:textId="4D170F0A" w:rsidR="0002103B" w:rsidRDefault="00E84775" w:rsidP="00AE0FB1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408CAF7F" wp14:editId="7A9875E2">
            <wp:extent cx="3240000" cy="2430000"/>
            <wp:effectExtent l="0" t="0" r="0" b="8890"/>
            <wp:docPr id="210852043" name="Kép 45" descr="A képen fedett pályás, asztal, fal, csésze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52043" name="Kép 45" descr="A képen fedett pályás, asztal, fal, csésze látható&#10;&#10;Automatikusan generált leírás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DC712" w14:textId="76A1D552" w:rsidR="0002103B" w:rsidRDefault="006D673C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 xml:space="preserve">Az eredeti kólát (1. szörpösüveg) és a zéró kólát (2.szörpösüveg) tartalmazó </w:t>
      </w:r>
      <w:r w:rsidR="00F50846">
        <w:rPr>
          <w:rFonts w:ascii="Calibri" w:eastAsia="Calibri" w:hAnsi="Calibri" w:cs="Calibri"/>
          <w:color w:val="000000"/>
          <w:sz w:val="20"/>
          <w:szCs w:val="20"/>
        </w:rPr>
        <w:t xml:space="preserve">üvegek tartalmának </w:t>
      </w:r>
      <w:r>
        <w:rPr>
          <w:rFonts w:ascii="Calibri" w:eastAsia="Calibri" w:hAnsi="Calibri" w:cs="Calibri"/>
          <w:color w:val="000000"/>
          <w:sz w:val="20"/>
          <w:szCs w:val="20"/>
        </w:rPr>
        <w:t>színe a Benedict-próba elvégzését követően:</w:t>
      </w:r>
    </w:p>
    <w:p w14:paraId="7DF9A58E" w14:textId="6A01ABD4" w:rsidR="0002103B" w:rsidRDefault="00E84775" w:rsidP="00AE0FB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0043F223" wp14:editId="6777D0F7">
            <wp:extent cx="3240000" cy="2430000"/>
            <wp:effectExtent l="0" t="0" r="0" b="8890"/>
            <wp:docPr id="1099939251" name="Kép 46" descr="A képen Oldat, folyadék, Oldószer, Üvegpalac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939251" name="Kép 46" descr="A képen Oldat, folyadék, Oldószer, Üvegpalack látható&#10;&#10;Automatikusan generált leírás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13843" w14:textId="77777777" w:rsidR="0002103B" w:rsidRDefault="006D673C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lastRenderedPageBreak/>
        <w:t>Balesetvédelem</w:t>
      </w:r>
    </w:p>
    <w:p w14:paraId="5FE84FF5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kísérletezés során a tanulók viseljenek védőszemüveget, laboratóriumi köpenyt és védőkesztyűt a kémiai anyagokkal való érintkezés elkerülése érdekében, de a kémcsövek melegítése előtt vegyék le a védőkesztyűt.</w:t>
      </w:r>
    </w:p>
    <w:p w14:paraId="6E506050" w14:textId="77777777" w:rsidR="0002103B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Figyelni kell arra, hogy a felhasznált anyagokat a tanulók ne kóstolják meg, illetve ne öntsék magukra vagy egymásra.</w:t>
      </w:r>
    </w:p>
    <w:p w14:paraId="46521F14" w14:textId="77777777" w:rsidR="00341E3D" w:rsidRDefault="006D673C">
      <w:pPr>
        <w:numPr>
          <w:ilvl w:val="1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otthoni kísérletek megvalósításakor a magas hőmérsékletű vízfürdő használata során ne legyenek lezárva azok az edények, amelyekben a tanulók a kísérleteket végzik. A meleg edényeket csak konyhai fogókesztyűvel szabad megfogni. Ügyelni kell arra is, hogy az igen meleg víz ne okozzon égési sérülést.</w:t>
      </w:r>
    </w:p>
    <w:p w14:paraId="356FC225" w14:textId="77777777" w:rsidR="003C72C4" w:rsidRDefault="003C72C4" w:rsidP="00DE1A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258D695D" w14:textId="77777777" w:rsidR="00341E3D" w:rsidRDefault="00341E3D" w:rsidP="00341E3D">
      <w:pPr>
        <w:numPr>
          <w:ilvl w:val="0"/>
          <w:numId w:val="8"/>
        </w:num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Hulladékkezelés</w:t>
      </w:r>
    </w:p>
    <w:p w14:paraId="3A1DB511" w14:textId="34526350" w:rsidR="00DE1ABC" w:rsidRPr="004717F1" w:rsidRDefault="00341E3D" w:rsidP="00DE1ABC">
      <w:pPr>
        <w:numPr>
          <w:ilvl w:val="1"/>
          <w:numId w:val="8"/>
        </w:num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  <w:r w:rsidRPr="00DE1ABC">
        <w:rPr>
          <w:rFonts w:ascii="Calibri" w:eastAsia="Calibri" w:hAnsi="Calibri" w:cs="Calibri"/>
          <w:sz w:val="20"/>
          <w:szCs w:val="20"/>
        </w:rPr>
        <w:t>A réztartalmú oldatokat/szilárd anyagokat veszélyes hulladékként kell kezelni.</w:t>
      </w:r>
    </w:p>
    <w:p w14:paraId="4C1A1092" w14:textId="77777777" w:rsidR="004717F1" w:rsidRDefault="004717F1" w:rsidP="00DE1ABC">
      <w:p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  <w:sectPr w:rsidR="004717F1" w:rsidSect="003C3C66">
          <w:headerReference w:type="default" r:id="rId28"/>
          <w:footnotePr>
            <w:numRestart w:val="eachSect"/>
          </w:footnotePr>
          <w:type w:val="continuous"/>
          <w:pgSz w:w="11906" w:h="16838"/>
          <w:pgMar w:top="1417" w:right="1417" w:bottom="1417" w:left="1417" w:header="708" w:footer="708" w:gutter="0"/>
          <w:cols w:space="708"/>
        </w:sectPr>
      </w:pPr>
    </w:p>
    <w:p w14:paraId="703F4E3C" w14:textId="77777777" w:rsidR="00DE1ABC" w:rsidRPr="00FB2117" w:rsidRDefault="00DE1ABC" w:rsidP="00DE1ABC">
      <w:pPr>
        <w:pStyle w:val="Heading2"/>
        <w:spacing w:before="40" w:after="240"/>
        <w:jc w:val="center"/>
        <w:rPr>
          <w:rFonts w:ascii="Calibri" w:eastAsia="Times New Roman" w:hAnsi="Calibri" w:cs="Calibri"/>
          <w:color w:val="auto"/>
          <w:sz w:val="20"/>
          <w:szCs w:val="20"/>
        </w:rPr>
      </w:pPr>
      <w:bookmarkStart w:id="2" w:name="_Hlk175073250"/>
      <w:r w:rsidRPr="00FB2117">
        <w:rPr>
          <w:rFonts w:ascii="Calibri" w:eastAsia="Times New Roman" w:hAnsi="Calibri" w:cs="Calibri"/>
          <w:b/>
          <w:color w:val="auto"/>
          <w:sz w:val="20"/>
          <w:szCs w:val="20"/>
        </w:rPr>
        <w:lastRenderedPageBreak/>
        <w:t xml:space="preserve">A zéró kóla édes titka </w:t>
      </w:r>
      <w:r w:rsidRPr="00FB2117">
        <w:rPr>
          <w:rFonts w:ascii="Calibri" w:eastAsia="Times New Roman" w:hAnsi="Calibri" w:cs="Calibri"/>
          <w:color w:val="FF0000"/>
          <w:sz w:val="20"/>
          <w:szCs w:val="20"/>
        </w:rPr>
        <w:t>(jelenléti oktatás, 1. típus: receptszerű, tanulói)</w:t>
      </w:r>
    </w:p>
    <w:p w14:paraId="481011C5" w14:textId="1E8926FA" w:rsidR="0002103B" w:rsidRPr="00C213FE" w:rsidRDefault="005739CD">
      <w:pPr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</w:t>
      </w:r>
      <w:r w:rsidR="006D673C" w:rsidRPr="00C213FE">
        <w:rPr>
          <w:rFonts w:asciiTheme="majorHAnsi" w:eastAsia="Calibri" w:hAnsiTheme="majorHAnsi" w:cstheme="majorHAnsi"/>
          <w:sz w:val="20"/>
          <w:szCs w:val="20"/>
        </w:rPr>
        <w:t xml:space="preserve">Ezért egyre többen keresik az </w:t>
      </w:r>
      <w:r w:rsidR="006D673C"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="006D673C"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="006D673C"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="006D673C"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="006D673C"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="006D673C"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="006D673C"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="006D673C"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="006D673C" w:rsidRPr="00C213FE">
        <w:rPr>
          <w:rFonts w:asciiTheme="majorHAnsi" w:eastAsia="Calibri" w:hAnsiTheme="majorHAnsi" w:cstheme="majorHAnsi"/>
          <w:sz w:val="20"/>
          <w:szCs w:val="20"/>
        </w:rPr>
        <w:t>, így vonzó azok számára, akik figyelnek 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>,</w:t>
      </w:r>
      <w:r w:rsidR="006D673C"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="006D673C"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="006D673C"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bookmarkEnd w:id="2"/>
    <w:p w14:paraId="2B869AB8" w14:textId="77777777" w:rsidR="0002103B" w:rsidRDefault="006D673C">
      <w:pPr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Végezzetek kísérletet annak megállapítására, hogy igaz-e a gyártó azon állítása, hogy a zéró kóla nem tartalmaz szőlőcukrot (tudományos nevén glükózt).</w:t>
      </w:r>
    </w:p>
    <w:p w14:paraId="65EA4AC0" w14:textId="77777777" w:rsidR="0002103B" w:rsidRDefault="006D673C">
      <w:pPr>
        <w:spacing w:before="120"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ANYAGOK ÉS ESZKÖZÖK: eredeti kóla az „1.” sorszámú főzőpohárban, zéró kóla a „2.” sorszámú főzőpohárban, Fehling I. és Fehling II. reagens, műanyag tálca, 2 darab kémcső, kémcsőállvány, kémcsőfogó, borszeszégő vagy gázégő, gyufa</w:t>
      </w:r>
    </w:p>
    <w:tbl>
      <w:tblPr>
        <w:tblStyle w:val="a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69984537" w14:textId="77777777">
        <w:tc>
          <w:tcPr>
            <w:tcW w:w="4644" w:type="dxa"/>
          </w:tcPr>
          <w:p w14:paraId="684293A5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5D27105C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eredeti kóla, melegítés</w:t>
            </w:r>
          </w:p>
          <w:p w14:paraId="3EAB7715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53043C6A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648E9BE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zéró kóla, melegítés</w:t>
            </w:r>
          </w:p>
          <w:p w14:paraId="4DFFCE40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11A43243" w14:textId="77777777" w:rsidR="0002103B" w:rsidRDefault="0002103B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632901AA" w14:textId="77777777" w:rsidR="0002103B" w:rsidRDefault="006D673C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3731C1FB" w14:textId="5F370C78" w:rsidR="0002103B" w:rsidRDefault="006D673C">
      <w:pPr>
        <w:widowControl w:val="0"/>
        <w:numPr>
          <w:ilvl w:val="0"/>
          <w:numId w:val="11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kémcsőbe egy ujjnyi (kb. 2-2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Fehling I. reagenst öntünk.</w:t>
      </w:r>
    </w:p>
    <w:p w14:paraId="0AEB9141" w14:textId="40A46AB3" w:rsidR="0002103B" w:rsidRDefault="006D673C">
      <w:pPr>
        <w:widowControl w:val="0"/>
        <w:numPr>
          <w:ilvl w:val="0"/>
          <w:numId w:val="11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Mindkét kémcső tartalmához </w:t>
      </w:r>
      <w:r w:rsidR="00F83227">
        <w:rPr>
          <w:rFonts w:ascii="Calibri" w:eastAsia="Calibri" w:hAnsi="Calibri" w:cs="Calibri"/>
          <w:sz w:val="20"/>
          <w:szCs w:val="20"/>
        </w:rPr>
        <w:t xml:space="preserve">rázogatás közben </w:t>
      </w:r>
      <w:r>
        <w:rPr>
          <w:rFonts w:ascii="Calibri" w:eastAsia="Calibri" w:hAnsi="Calibri" w:cs="Calibri"/>
          <w:sz w:val="20"/>
          <w:szCs w:val="20"/>
        </w:rPr>
        <w:t>annyi Fehling II. reagenst adunk, hogy a képződő csapadék éppen feloldódjon.</w:t>
      </w:r>
    </w:p>
    <w:p w14:paraId="0A3020A4" w14:textId="56CBF2F5" w:rsidR="0002103B" w:rsidRDefault="006D673C">
      <w:pPr>
        <w:widowControl w:val="0"/>
        <w:numPr>
          <w:ilvl w:val="0"/>
          <w:numId w:val="11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kémcsőbe egy ujjnyi (kb. 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eredeti kólát öntünk, a 2. kémcsőbe pedig egy ujjnyi zéró kólát, majd mindkét kémcső tartalmát összerázzuk.</w:t>
      </w:r>
    </w:p>
    <w:p w14:paraId="7360E5A1" w14:textId="77777777" w:rsidR="0002103B" w:rsidRDefault="006D673C">
      <w:pPr>
        <w:widowControl w:val="0"/>
        <w:numPr>
          <w:ilvl w:val="0"/>
          <w:numId w:val="11"/>
        </w:numPr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 tartalmát óvatosan, állandó mozgatás közben forrásig melegítjük.</w:t>
      </w:r>
    </w:p>
    <w:p w14:paraId="67563837" w14:textId="77777777" w:rsidR="0002103B" w:rsidRDefault="0002103B">
      <w:pPr>
        <w:widowControl w:val="0"/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</w:p>
    <w:p w14:paraId="71B77104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25779AE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TAPASZTALATOK: </w:t>
      </w:r>
    </w:p>
    <w:p w14:paraId="787E012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…………………………………………………………………………………………………………………….………………………………………</w:t>
      </w:r>
    </w:p>
    <w:p w14:paraId="14FF3DB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…………………………………………………………………………………………………………….………………………………………………</w:t>
      </w:r>
    </w:p>
    <w:p w14:paraId="1EEE60FB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MAGYARÁZAT: </w:t>
      </w:r>
    </w:p>
    <w:p w14:paraId="3A0B4112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……………………………………….……………………………………………………………………………………………………………………</w:t>
      </w:r>
    </w:p>
    <w:p w14:paraId="5CCC18BE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…………………………………………….………………………………………………………………………………………………………………</w:t>
      </w:r>
    </w:p>
    <w:p w14:paraId="1CDE1C9F" w14:textId="772A12CF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Írjátok </w:t>
      </w:r>
      <w:r w:rsidR="00980A45">
        <w:rPr>
          <w:rFonts w:ascii="Calibri" w:eastAsia="Calibri" w:hAnsi="Calibri" w:cs="Calibri"/>
          <w:sz w:val="20"/>
          <w:szCs w:val="20"/>
        </w:rPr>
        <w:t xml:space="preserve">le a </w:t>
      </w:r>
      <w:r>
        <w:rPr>
          <w:rFonts w:ascii="Calibri" w:eastAsia="Calibri" w:hAnsi="Calibri" w:cs="Calibri"/>
          <w:sz w:val="20"/>
          <w:szCs w:val="20"/>
        </w:rPr>
        <w:t>Fehling-próba egyenletét a glükózzal! Nevezzétek el a termékeket! A szerves termék szerkezeti képletében karikázzátok be azt az atomot, amely beépült a glükóz molekulájába!</w:t>
      </w:r>
    </w:p>
    <w:p w14:paraId="373E23D8" w14:textId="77777777" w:rsidR="00715F17" w:rsidRPr="00D94DE7" w:rsidRDefault="00715F17" w:rsidP="00715F17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  <w:r w:rsidRPr="00D94DE7">
        <w:rPr>
          <w:rFonts w:ascii="Calibri" w:eastAsia="Times New Roman" w:hAnsi="Calibri" w:cs="Calibri"/>
          <w:noProof/>
          <w:sz w:val="20"/>
          <w:szCs w:val="20"/>
        </w:rPr>
        <w:drawing>
          <wp:anchor distT="0" distB="0" distL="114300" distR="0" simplePos="0" relativeHeight="251688960" behindDoc="0" locked="0" layoutInCell="1" allowOverlap="1" wp14:anchorId="3DFF7862" wp14:editId="44E02EFF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249433742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33742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1DAB3" w14:textId="77777777" w:rsidR="00715F17" w:rsidRPr="00D94DE7" w:rsidRDefault="00715F17" w:rsidP="00715F17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  <w:r w:rsidRPr="00D94DE7">
        <w:rPr>
          <w:rFonts w:ascii="Calibri" w:eastAsia="Times New Roman" w:hAnsi="Calibri" w:cs="Calibri"/>
          <w:sz w:val="20"/>
          <w:szCs w:val="20"/>
        </w:rPr>
        <w:t xml:space="preserve"> +             +             =                                                                            +             +             </w:t>
      </w:r>
    </w:p>
    <w:p w14:paraId="0A5FFEF0" w14:textId="77777777" w:rsidR="00715F17" w:rsidRPr="00D94DE7" w:rsidRDefault="00715F17" w:rsidP="00715F17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</w:p>
    <w:p w14:paraId="1FC404F9" w14:textId="77777777" w:rsidR="00715F17" w:rsidRPr="00D94DE7" w:rsidRDefault="00715F17" w:rsidP="00715F17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  <w:r w:rsidRPr="00D94DE7">
        <w:rPr>
          <w:rFonts w:ascii="Calibri" w:eastAsia="Times New Roman" w:hAnsi="Calibri" w:cs="Calibri"/>
          <w:sz w:val="20"/>
          <w:szCs w:val="20"/>
        </w:rPr>
        <w:t xml:space="preserve">                                                                              ………………………………………………..……………     …….….     …….….</w:t>
      </w:r>
    </w:p>
    <w:p w14:paraId="2CCB204D" w14:textId="03AC626C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4. KÖVETKEZTETÉS:</w:t>
      </w:r>
      <w:r w:rsidR="000A4A3B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gyártó </w:t>
      </w:r>
      <w:r>
        <w:rPr>
          <w:rFonts w:ascii="Calibri" w:eastAsia="Calibri" w:hAnsi="Calibri" w:cs="Calibri"/>
          <w:b/>
          <w:sz w:val="20"/>
          <w:szCs w:val="20"/>
        </w:rPr>
        <w:t>jogosan/nem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</w:t>
      </w:r>
    </w:p>
    <w:p w14:paraId="07A2F654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kólában található édesítőszerek molekulái nem tartalmaznak ……………….csoportot, ezért nem tudják redukálni a Fehling-próba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11D0AB84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0D50A6DF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</w:rPr>
      </w:pPr>
    </w:p>
    <w:p w14:paraId="6A1E6A2A" w14:textId="6271AAE9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>5.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10"/>
      </w:r>
      <w:r>
        <w:rPr>
          <w:rFonts w:ascii="Calibri" w:eastAsia="Calibri" w:hAnsi="Calibri" w:cs="Calibri"/>
          <w:sz w:val="20"/>
          <w:szCs w:val="20"/>
        </w:rPr>
        <w:t xml:space="preserve"> szerint</w:t>
      </w:r>
      <w:r w:rsidR="00980A45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2BDBAD18" w14:textId="6FAE419E" w:rsidR="0002103B" w:rsidRDefault="006D673C">
      <w:p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</w:t>
      </w:r>
      <w:r w:rsidR="00980A45">
        <w:rPr>
          <w:rFonts w:ascii="Calibri" w:eastAsia="Calibri" w:hAnsi="Calibri" w:cs="Calibri"/>
          <w:sz w:val="20"/>
          <w:szCs w:val="20"/>
        </w:rPr>
        <w:t>hat</w:t>
      </w:r>
      <w:r>
        <w:rPr>
          <w:rFonts w:ascii="Calibri" w:eastAsia="Calibri" w:hAnsi="Calibri" w:cs="Calibri"/>
          <w:sz w:val="20"/>
          <w:szCs w:val="20"/>
        </w:rPr>
        <w:t>nak a szervezetre a cukrozott és a cukormentes üdítőitalok? A hiányzó szavak betűjelének beírásával egészítsd ki a folyamatábrát!</w:t>
      </w:r>
    </w:p>
    <w:p w14:paraId="258C3169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0E504BC2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>F) Nincs vércukorszint-emelkedés</w:t>
      </w:r>
    </w:p>
    <w:p w14:paraId="3977174F" w14:textId="77777777" w:rsidR="0002103B" w:rsidRDefault="006D673C">
      <w:pPr>
        <w:spacing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28C616A1" w14:textId="3466D72B" w:rsidR="0002103B" w:rsidRDefault="00715F17">
      <w:pPr>
        <w:jc w:val="both"/>
        <w:rPr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685949D6" wp14:editId="1BF2991A">
            <wp:extent cx="5755640" cy="1060938"/>
            <wp:effectExtent l="0" t="0" r="16510" b="0"/>
            <wp:docPr id="1372346523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525EEBAA" w14:textId="6C423655" w:rsidR="0002103B" w:rsidRDefault="007035FA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Tudásotok </w:t>
      </w:r>
      <w:r w:rsidR="00980A45">
        <w:rPr>
          <w:rFonts w:ascii="Calibri" w:eastAsia="Calibri" w:hAnsi="Calibri" w:cs="Calibri"/>
          <w:sz w:val="20"/>
          <w:szCs w:val="20"/>
        </w:rPr>
        <w:t xml:space="preserve">szerint </w:t>
      </w:r>
      <w:r w:rsidR="006D673C">
        <w:rPr>
          <w:rFonts w:ascii="Calibri" w:eastAsia="Calibri" w:hAnsi="Calibri" w:cs="Calibri"/>
          <w:sz w:val="20"/>
          <w:szCs w:val="20"/>
        </w:rPr>
        <w:t>hogyan csökkenthetők az akár természetes, akár mesterséges édesítőszereket tartalmazó élelmiszerek egészségi kockázatai?</w:t>
      </w:r>
    </w:p>
    <w:p w14:paraId="1E83B60C" w14:textId="77777777" w:rsidR="0002103B" w:rsidRDefault="006D673C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………………………………………………………………………………………….…………………………………………………………………………………</w:t>
      </w:r>
    </w:p>
    <w:p w14:paraId="07CB3E8F" w14:textId="77777777" w:rsidR="004717F1" w:rsidRDefault="006D673C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………………………………………………………………………………………………………………………………………………………….…………………</w:t>
      </w:r>
    </w:p>
    <w:p w14:paraId="445693CC" w14:textId="77777777" w:rsidR="004717F1" w:rsidRDefault="004717F1">
      <w:pPr>
        <w:jc w:val="both"/>
        <w:rPr>
          <w:rFonts w:ascii="Calibri" w:eastAsia="Calibri" w:hAnsi="Calibri" w:cs="Calibri"/>
          <w:sz w:val="20"/>
          <w:szCs w:val="20"/>
        </w:rPr>
        <w:sectPr w:rsidR="004717F1" w:rsidSect="004717F1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</w:p>
    <w:p w14:paraId="0FF35C2B" w14:textId="77777777" w:rsidR="00F0654A" w:rsidRPr="00FB2117" w:rsidRDefault="00F0654A" w:rsidP="00F0654A">
      <w:pPr>
        <w:pStyle w:val="Heading2"/>
        <w:spacing w:before="40" w:after="0"/>
        <w:jc w:val="center"/>
        <w:rPr>
          <w:rFonts w:ascii="Calibri" w:hAnsi="Calibri" w:cs="Calibri"/>
          <w:color w:val="auto"/>
          <w:sz w:val="20"/>
          <w:szCs w:val="20"/>
        </w:rPr>
      </w:pPr>
      <w:r w:rsidRPr="00FB2117">
        <w:rPr>
          <w:rFonts w:ascii="Calibri" w:hAnsi="Calibri" w:cs="Calibri"/>
          <w:b/>
          <w:bCs/>
          <w:color w:val="auto"/>
          <w:sz w:val="20"/>
          <w:szCs w:val="20"/>
        </w:rPr>
        <w:lastRenderedPageBreak/>
        <w:t>A zéró kóla édes titka</w:t>
      </w:r>
      <w:r w:rsidRPr="00FB2117">
        <w:rPr>
          <w:rFonts w:ascii="Calibri" w:hAnsi="Calibri" w:cs="Calibri"/>
          <w:color w:val="auto"/>
          <w:sz w:val="20"/>
          <w:szCs w:val="20"/>
        </w:rPr>
        <w:t xml:space="preserve"> </w:t>
      </w:r>
      <w:r w:rsidRPr="00FB2117">
        <w:rPr>
          <w:rFonts w:ascii="Calibri" w:hAnsi="Calibri" w:cs="Calibri"/>
          <w:color w:val="FF0000"/>
          <w:sz w:val="20"/>
          <w:szCs w:val="20"/>
        </w:rPr>
        <w:t>(jelenléti oktatás, 1. típus: receptszerű, tanári)</w:t>
      </w:r>
    </w:p>
    <w:p w14:paraId="4A18A9EA" w14:textId="77777777" w:rsidR="0002103B" w:rsidRDefault="006D673C">
      <w:pPr>
        <w:spacing w:after="24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Kérjük szépen a tanár kollégákat, legyenek szívesek bátorítani a diákjaikat a kísérletezésre azzal, hogy kiemelik a kísérletek fontosságát a természettudományokban, és megdicsérik őket, ha jól gondolkodnak.</w:t>
      </w:r>
    </w:p>
    <w:p w14:paraId="5975F813" w14:textId="77777777" w:rsidR="00AD2DE0" w:rsidRPr="00C213FE" w:rsidRDefault="00AD2DE0" w:rsidP="00AD2DE0">
      <w:pPr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13CEAE59" w14:textId="77777777" w:rsidR="0002103B" w:rsidRDefault="006D673C">
      <w:pPr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Végezzetek kísérletet annak megállapítására, hogy igaz-e a gyártó azon állítása, hogy a zéró kóla nem tartalmaz szőlőcukrot (tudományos nevén glükózt).</w:t>
      </w:r>
    </w:p>
    <w:p w14:paraId="7B03504A" w14:textId="77777777" w:rsidR="0002103B" w:rsidRDefault="006D673C">
      <w:pPr>
        <w:spacing w:before="120"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ANYAGOK ÉS ESZKÖZÖK: eredeti kóla az „1.” sorszámú főzőpohárban, zéró kóla a „2.” sorszámú főzőpohárban, Fehling I. és Fehling II. reagens, műanyag tálca, 2 darab kémcső, kémcsőállvány, kémcsőfogó, borszeszégő vagy gázégő, gyufa</w:t>
      </w:r>
    </w:p>
    <w:tbl>
      <w:tblPr>
        <w:tblStyle w:val="a0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12AA6B49" w14:textId="77777777">
        <w:tc>
          <w:tcPr>
            <w:tcW w:w="4644" w:type="dxa"/>
          </w:tcPr>
          <w:p w14:paraId="492C1D6B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3C71797F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eredeti kóla, melegítés</w:t>
            </w:r>
          </w:p>
          <w:p w14:paraId="684EDEFE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34CD98A8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4E662B7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zéró kóla, melegítés</w:t>
            </w:r>
          </w:p>
          <w:p w14:paraId="409E442E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2EE28971" w14:textId="77777777" w:rsidR="0002103B" w:rsidRDefault="0002103B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4E1D75AA" w14:textId="77777777" w:rsidR="00797A9E" w:rsidRDefault="00797A9E" w:rsidP="00797A9E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5B37E082" w14:textId="77777777" w:rsidR="00797A9E" w:rsidRDefault="00797A9E" w:rsidP="00797A9E">
      <w:pPr>
        <w:widowControl w:val="0"/>
        <w:numPr>
          <w:ilvl w:val="0"/>
          <w:numId w:val="22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kémcsőbe egy ujjnyi (kb. 2-2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Fehling I. reagenst öntünk.</w:t>
      </w:r>
    </w:p>
    <w:p w14:paraId="09ACCEB2" w14:textId="31DC0115" w:rsidR="00797A9E" w:rsidRDefault="00F83227" w:rsidP="00797A9E">
      <w:pPr>
        <w:widowControl w:val="0"/>
        <w:numPr>
          <w:ilvl w:val="0"/>
          <w:numId w:val="22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 tartalmához rázogatás közben annyi Fehling II. reagenst adunk, hogy a képződő csapadék éppen feloldódjon.</w:t>
      </w:r>
    </w:p>
    <w:p w14:paraId="4582329E" w14:textId="77777777" w:rsidR="00797A9E" w:rsidRDefault="00797A9E" w:rsidP="00797A9E">
      <w:pPr>
        <w:widowControl w:val="0"/>
        <w:numPr>
          <w:ilvl w:val="0"/>
          <w:numId w:val="22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kémcsőbe egy ujjnyi (kb. 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eredeti kólát öntünk, a 2. kémcsőbe pedig egy ujjnyi zéró kólát, majd mindkét kémcső tartalmát összerázzuk.</w:t>
      </w:r>
    </w:p>
    <w:p w14:paraId="2EDCBAD4" w14:textId="77777777" w:rsidR="00797A9E" w:rsidRDefault="00797A9E" w:rsidP="00797A9E">
      <w:pPr>
        <w:widowControl w:val="0"/>
        <w:numPr>
          <w:ilvl w:val="0"/>
          <w:numId w:val="22"/>
        </w:numPr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 tartalmát óvatosan, állandó mozgatás közben forrásig melegítjük.</w:t>
      </w:r>
    </w:p>
    <w:p w14:paraId="65D4906E" w14:textId="77777777" w:rsidR="0002103B" w:rsidRDefault="0002103B">
      <w:pPr>
        <w:widowControl w:val="0"/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</w:p>
    <w:p w14:paraId="26B5B4B6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23E28169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TAPASZTALATOK: </w:t>
      </w:r>
    </w:p>
    <w:p w14:paraId="438B6413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Az 1. kémcsőben téglavörös csapadék vált ki.</w:t>
      </w:r>
    </w:p>
    <w:p w14:paraId="558AF8F4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2. kémcső esetében nem tapasztalható változás.</w:t>
      </w:r>
    </w:p>
    <w:p w14:paraId="4F7D907E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MAGYARÁZAT: </w:t>
      </w:r>
    </w:p>
    <w:p w14:paraId="1F1D022D" w14:textId="62257EBD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glükóz az oldatban lévő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-ionokat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+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-ionokká 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>redukálta</w:t>
      </w:r>
      <w:r>
        <w:rPr>
          <w:rFonts w:ascii="Calibri" w:eastAsia="Calibri" w:hAnsi="Calibri" w:cs="Calibri"/>
          <w:color w:val="FF0000"/>
          <w:sz w:val="20"/>
          <w:szCs w:val="20"/>
        </w:rPr>
        <w:t>, így Cu</w:t>
      </w:r>
      <w:r>
        <w:rPr>
          <w:rFonts w:ascii="Calibri" w:eastAsia="Calibri" w:hAnsi="Calibri" w:cs="Calibri"/>
          <w:color w:val="FF0000"/>
          <w:sz w:val="20"/>
          <w:szCs w:val="20"/>
          <w:vertAlign w:val="subscript"/>
        </w:rPr>
        <w:t>2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O csapadék 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>keletkezett</w:t>
      </w:r>
      <w:r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36E92801" w14:textId="537C04C8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A zéró kólában található mesterséges édesítőszerek nem 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 xml:space="preserve">reagáltak </w:t>
      </w:r>
      <w:r>
        <w:rPr>
          <w:rFonts w:ascii="Calibri" w:eastAsia="Calibri" w:hAnsi="Calibri" w:cs="Calibri"/>
          <w:color w:val="FF0000"/>
          <w:sz w:val="20"/>
          <w:szCs w:val="20"/>
        </w:rPr>
        <w:t>a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-ionokkal.</w:t>
      </w:r>
    </w:p>
    <w:p w14:paraId="29B075EC" w14:textId="1F19B6F6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Írjátok </w:t>
      </w:r>
      <w:r w:rsidR="00DE2EFE">
        <w:rPr>
          <w:rFonts w:ascii="Calibri" w:eastAsia="Calibri" w:hAnsi="Calibri" w:cs="Calibri"/>
          <w:sz w:val="20"/>
          <w:szCs w:val="20"/>
        </w:rPr>
        <w:t xml:space="preserve">le a </w:t>
      </w:r>
      <w:r>
        <w:rPr>
          <w:rFonts w:ascii="Calibri" w:eastAsia="Calibri" w:hAnsi="Calibri" w:cs="Calibri"/>
          <w:sz w:val="20"/>
          <w:szCs w:val="20"/>
        </w:rPr>
        <w:t>Fehling-próba egyenletét a glükózzal! Nevezzétek el a termékeket! A szerves termék szerkezeti képletében karikázzátok be azt az atomot, amely beépült a glükóz molekulájába!</w:t>
      </w:r>
    </w:p>
    <w:p w14:paraId="0841B079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noProof/>
          <w:color w:val="FF0000"/>
          <w:sz w:val="20"/>
          <w:szCs w:val="20"/>
        </w:rPr>
        <w:drawing>
          <wp:anchor distT="0" distB="0" distL="114300" distR="114935" simplePos="0" relativeHeight="251692032" behindDoc="0" locked="0" layoutInCell="1" allowOverlap="1" wp14:anchorId="2099C448" wp14:editId="7BB75FB9">
            <wp:simplePos x="0" y="0"/>
            <wp:positionH relativeFrom="column">
              <wp:posOffset>2773680</wp:posOffset>
            </wp:positionH>
            <wp:positionV relativeFrom="paragraph">
              <wp:posOffset>212544</wp:posOffset>
            </wp:positionV>
            <wp:extent cx="1490400" cy="432000"/>
            <wp:effectExtent l="0" t="0" r="0" b="6350"/>
            <wp:wrapSquare wrapText="bothSides"/>
            <wp:docPr id="1906889334" name="Kép 1" descr="A képen Betűtípus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63473" name="Kép 1" descr="A képen Betűtípus, szöveg, tervezés látható&#10;&#10;Automatikusan generált leírá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4567">
        <w:rPr>
          <w:rFonts w:ascii="Calibri" w:eastAsia="Times New Roman" w:hAnsi="Calibri" w:cs="Calibri"/>
          <w:noProof/>
          <w:color w:val="000000"/>
          <w:sz w:val="20"/>
          <w:szCs w:val="20"/>
        </w:rPr>
        <w:drawing>
          <wp:anchor distT="0" distB="0" distL="114300" distR="0" simplePos="0" relativeHeight="251691008" behindDoc="0" locked="0" layoutInCell="1" allowOverlap="1" wp14:anchorId="4D679A75" wp14:editId="60D237E6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762359875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33076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BD34B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>
        <w:rPr>
          <w:rFonts w:ascii="Calibri" w:eastAsia="Times New Roman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1F8974A" wp14:editId="58D0A7D4">
                <wp:simplePos x="0" y="0"/>
                <wp:positionH relativeFrom="column">
                  <wp:posOffset>3958612</wp:posOffset>
                </wp:positionH>
                <wp:positionV relativeFrom="paragraph">
                  <wp:posOffset>221002</wp:posOffset>
                </wp:positionV>
                <wp:extent cx="189186" cy="128752"/>
                <wp:effectExtent l="0" t="0" r="20955" b="24130"/>
                <wp:wrapNone/>
                <wp:docPr id="208710140" name="Ellipsz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186" cy="1287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0EDA4AE" id="Ellipszis 1" o:spid="_x0000_s1026" style="position:absolute;margin-left:311.7pt;margin-top:17.4pt;width:14.9pt;height:10.1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" filled="f" strokecolor="#c00000" strokeweight="2pt"/>
            </w:pict>
          </mc:Fallback>
        </mc:AlternateConten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>
        <w:rPr>
          <w:rFonts w:ascii="Calibri" w:eastAsia="Times New Roman" w:hAnsi="Calibri" w:cs="Calibri"/>
          <w:color w:val="FF0000"/>
          <w:sz w:val="20"/>
          <w:szCs w:val="20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+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>
        <w:rPr>
          <w:rFonts w:ascii="Calibri" w:eastAsia="Times New Roman" w:hAnsi="Calibri" w:cs="Calibri"/>
          <w:color w:val="FF0000"/>
          <w:sz w:val="20"/>
          <w:szCs w:val="20"/>
        </w:rPr>
        <w:t>4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 OH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-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= </w:t>
      </w: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  <w:vertAlign w:val="subscript"/>
        </w:rPr>
        <w:t>2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O</w:t>
      </w:r>
      <w:r w:rsidRPr="00864BBC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+ </w:t>
      </w:r>
      <w:r w:rsidRPr="006F7C7D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b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O</w:t>
      </w:r>
    </w:p>
    <w:p w14:paraId="5585CD12" w14:textId="77777777" w:rsidR="00922C1A" w:rsidRDefault="00922C1A" w:rsidP="00922C1A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</w:p>
    <w:p w14:paraId="091909CD" w14:textId="77777777" w:rsidR="00922C1A" w:rsidRPr="00864BBC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                      glükonsav                       réz(I)-oxid   víz</w:t>
      </w:r>
    </w:p>
    <w:p w14:paraId="4DF9C1BC" w14:textId="2EE0AD95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KÖVETKEZTETÉS: A gyártó </w:t>
      </w:r>
      <w:r>
        <w:rPr>
          <w:rFonts w:ascii="Calibri" w:eastAsia="Calibri" w:hAnsi="Calibri" w:cs="Calibri"/>
          <w:b/>
          <w:color w:val="FF0000"/>
          <w:sz w:val="20"/>
          <w:szCs w:val="20"/>
          <w:u w:val="single"/>
        </w:rPr>
        <w:t>jogosan</w:t>
      </w:r>
      <w:r>
        <w:rPr>
          <w:rFonts w:ascii="Calibri" w:eastAsia="Calibri" w:hAnsi="Calibri" w:cs="Calibri"/>
          <w:b/>
          <w:sz w:val="20"/>
          <w:szCs w:val="20"/>
        </w:rPr>
        <w:t>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kólában található édesítőszerek molekulái nem tartalmaznak </w:t>
      </w:r>
      <w:r>
        <w:rPr>
          <w:rFonts w:ascii="Calibri" w:eastAsia="Calibri" w:hAnsi="Calibri" w:cs="Calibri"/>
          <w:color w:val="FF0000"/>
          <w:sz w:val="20"/>
          <w:szCs w:val="20"/>
        </w:rPr>
        <w:t>formil</w:t>
      </w:r>
      <w:r>
        <w:rPr>
          <w:rFonts w:ascii="Calibri" w:eastAsia="Calibri" w:hAnsi="Calibri" w:cs="Calibri"/>
          <w:sz w:val="20"/>
          <w:szCs w:val="20"/>
        </w:rPr>
        <w:t>csoportot, ezért nem tudják redukálni a</w:t>
      </w:r>
      <w:r w:rsidR="00DE2EFE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Fehling-próba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018A29BC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2C6FBC02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</w:rPr>
      </w:pPr>
    </w:p>
    <w:p w14:paraId="558C60BC" w14:textId="46B323CF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5. GONDOLKODJUNK! </w:t>
      </w:r>
      <w:r w:rsidR="007035FA">
        <w:rPr>
          <w:rFonts w:ascii="Calibri" w:eastAsia="Calibri" w:hAnsi="Calibri" w:cs="Calibri"/>
          <w:sz w:val="20"/>
          <w:szCs w:val="20"/>
        </w:rPr>
        <w:t>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 w:rsidR="007035FA">
        <w:rPr>
          <w:rFonts w:ascii="Calibri" w:eastAsia="Calibri" w:hAnsi="Calibri" w:cs="Calibri"/>
          <w:sz w:val="20"/>
          <w:szCs w:val="20"/>
          <w:vertAlign w:val="superscript"/>
        </w:rPr>
        <w:footnoteReference w:id="11"/>
      </w:r>
      <w:r w:rsidR="007035FA">
        <w:rPr>
          <w:rFonts w:ascii="Calibri" w:eastAsia="Calibri" w:hAnsi="Calibri" w:cs="Calibri"/>
          <w:sz w:val="20"/>
          <w:szCs w:val="20"/>
        </w:rPr>
        <w:t xml:space="preserve"> 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0567E0A2" w14:textId="66DA29AB" w:rsidR="0002103B" w:rsidRDefault="00DA79DE">
      <w:p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7D2157DA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03343E76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>F) Nincs vércukorszint-emelkedés</w:t>
      </w:r>
    </w:p>
    <w:p w14:paraId="064CD684" w14:textId="77777777" w:rsidR="0002103B" w:rsidRDefault="006D673C">
      <w:pPr>
        <w:spacing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4CCE286C" w14:textId="3BE21CE4" w:rsidR="0002103B" w:rsidRDefault="00066BE7">
      <w:pPr>
        <w:jc w:val="both"/>
        <w:rPr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4D68C8B1" wp14:editId="47E811BB">
            <wp:extent cx="5755640" cy="1060938"/>
            <wp:effectExtent l="0" t="0" r="16510" b="0"/>
            <wp:docPr id="2145181460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</wp:inline>
        </w:drawing>
      </w:r>
    </w:p>
    <w:p w14:paraId="1BF196FC" w14:textId="2FD773F6" w:rsidR="0002103B" w:rsidRDefault="007035FA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1E3A1159" w14:textId="35991A65" w:rsidR="0002103B" w:rsidRDefault="006D673C">
      <w:pPr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 w:rsidSect="004717F1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Előnyben kell részesíteni a természetes cukrot tartalmazó élelmiszereket (pl. gyümölcsök), kerülni kell a hozzáadott természetes vagy mesterséges édesítőszereket tartalmazó élelmiszereket. </w:t>
      </w:r>
      <w:r w:rsidR="007035FA" w:rsidRPr="007035FA">
        <w:rPr>
          <w:rFonts w:ascii="Calibri" w:eastAsia="Calibri" w:hAnsi="Calibri" w:cs="Calibri"/>
          <w:color w:val="FF0000"/>
          <w:sz w:val="20"/>
          <w:szCs w:val="20"/>
        </w:rPr>
        <w:t>Nagyon fontos a rendszeres testmozgás is, amelynek során a bevitt energia egy része is elhasználódik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. </w:t>
      </w:r>
    </w:p>
    <w:p w14:paraId="2C15C086" w14:textId="77777777" w:rsidR="00F0654A" w:rsidRPr="00FB2117" w:rsidRDefault="00F0654A" w:rsidP="00F0654A">
      <w:pPr>
        <w:pStyle w:val="Heading2"/>
        <w:spacing w:before="40" w:after="240"/>
        <w:jc w:val="center"/>
        <w:rPr>
          <w:rFonts w:ascii="Calibri" w:eastAsia="Times New Roman" w:hAnsi="Calibri" w:cs="Calibri"/>
          <w:color w:val="auto"/>
          <w:sz w:val="20"/>
          <w:szCs w:val="20"/>
        </w:rPr>
      </w:pPr>
      <w:r w:rsidRPr="00FB2117">
        <w:rPr>
          <w:rFonts w:ascii="Calibri" w:eastAsia="Times New Roman" w:hAnsi="Calibri" w:cs="Calibri"/>
          <w:b/>
          <w:color w:val="auto"/>
          <w:sz w:val="20"/>
          <w:szCs w:val="20"/>
        </w:rPr>
        <w:lastRenderedPageBreak/>
        <w:t xml:space="preserve">A zéró kóla édes titka </w:t>
      </w:r>
      <w:r w:rsidRPr="00C316D9">
        <w:rPr>
          <w:rFonts w:ascii="Calibri" w:eastAsia="Times New Roman" w:hAnsi="Calibri" w:cs="Calibri"/>
          <w:color w:val="FF0000"/>
          <w:sz w:val="20"/>
          <w:szCs w:val="20"/>
        </w:rPr>
        <w:t>(jelenléti oktatás, 2. típus: recept + magyarázat, tanulói)</w:t>
      </w:r>
    </w:p>
    <w:p w14:paraId="6C6D931D" w14:textId="77777777" w:rsidR="00AD2DE0" w:rsidRPr="00C213FE" w:rsidRDefault="00AD2DE0" w:rsidP="00AD2DE0">
      <w:pPr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4F5C215D" w14:textId="77777777" w:rsidR="0002103B" w:rsidRDefault="006D673C">
      <w:pPr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Végezzetek kísérletet annak megállapítására, hogy igaz-e a gyártó azon állítása, hogy a zéró kóla nem tartalmaz szőlőcukrot (tudományos nevén glükózt).</w:t>
      </w:r>
    </w:p>
    <w:p w14:paraId="1C78C414" w14:textId="77777777" w:rsidR="0002103B" w:rsidRDefault="006D673C">
      <w:pPr>
        <w:spacing w:before="120"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ANYAGOK ÉS ESZKÖZÖK: eredeti kóla az „1.” sorszámú főzőpohárban, zéró kóla a „2.” sorszámú főzőpohárban, Fehling I. és Fehling II. reagens, műanyag tálca, 2 darab kémcső, kémcsőállvány, kémcsőfogó, borszeszégő vagy gázégő, gyufa</w:t>
      </w:r>
    </w:p>
    <w:tbl>
      <w:tblPr>
        <w:tblStyle w:val="a1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6D0EE138" w14:textId="77777777">
        <w:tc>
          <w:tcPr>
            <w:tcW w:w="4644" w:type="dxa"/>
          </w:tcPr>
          <w:p w14:paraId="6006FE31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07529038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eredeti kóla, melegítés</w:t>
            </w:r>
          </w:p>
          <w:p w14:paraId="057375D6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397C3CC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6E34744F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zéró kóla, melegítés</w:t>
            </w:r>
          </w:p>
          <w:p w14:paraId="6D5EE89E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6EE309DE" w14:textId="77777777" w:rsidR="0002103B" w:rsidRDefault="0002103B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21B5EC4" w14:textId="77777777" w:rsidR="00797A9E" w:rsidRDefault="00797A9E" w:rsidP="00797A9E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7F0F6927" w14:textId="77777777" w:rsidR="00797A9E" w:rsidRDefault="00797A9E" w:rsidP="00797A9E">
      <w:pPr>
        <w:widowControl w:val="0"/>
        <w:numPr>
          <w:ilvl w:val="0"/>
          <w:numId w:val="23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kémcsőbe egy ujjnyi (kb. 2-2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Fehling I. reagenst öntünk.</w:t>
      </w:r>
    </w:p>
    <w:p w14:paraId="0D420936" w14:textId="294AEBA1" w:rsidR="00797A9E" w:rsidRDefault="00F83227" w:rsidP="00797A9E">
      <w:pPr>
        <w:widowControl w:val="0"/>
        <w:numPr>
          <w:ilvl w:val="0"/>
          <w:numId w:val="23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 tartalmához rázogatás közben annyi Fehling II. reagenst adunk, hogy a képződő csapadék éppen feloldódjon.</w:t>
      </w:r>
    </w:p>
    <w:p w14:paraId="396822D3" w14:textId="77777777" w:rsidR="00797A9E" w:rsidRDefault="00797A9E" w:rsidP="00797A9E">
      <w:pPr>
        <w:widowControl w:val="0"/>
        <w:numPr>
          <w:ilvl w:val="0"/>
          <w:numId w:val="23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kémcsőbe egy ujjnyi (kb. 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eredeti kólát öntünk, a 2. kémcsőbe pedig egy ujjnyi zéró kólát, majd mindkét kémcső tartalmát összerázzuk.</w:t>
      </w:r>
    </w:p>
    <w:p w14:paraId="6B0CDA0F" w14:textId="77777777" w:rsidR="00797A9E" w:rsidRDefault="00797A9E" w:rsidP="00797A9E">
      <w:pPr>
        <w:widowControl w:val="0"/>
        <w:numPr>
          <w:ilvl w:val="0"/>
          <w:numId w:val="23"/>
        </w:numPr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 tartalmát óvatosan, állandó mozgatás közben forrásig melegítjük.</w:t>
      </w:r>
    </w:p>
    <w:p w14:paraId="6A68F862" w14:textId="77777777" w:rsidR="0002103B" w:rsidRDefault="0002103B">
      <w:pPr>
        <w:widowControl w:val="0"/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</w:p>
    <w:p w14:paraId="580DB140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2055C270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TAPASZTALATOK: </w:t>
      </w:r>
    </w:p>
    <w:p w14:paraId="15110288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…………………………………………………………………………………………………………………….………………………………………</w:t>
      </w:r>
    </w:p>
    <w:p w14:paraId="489AC59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…………………………………………………………………………………………………………….………………………………………………</w:t>
      </w:r>
    </w:p>
    <w:p w14:paraId="749B15C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MAGYARÁZAT: </w:t>
      </w:r>
    </w:p>
    <w:p w14:paraId="7CA08BE0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……………………………………….……………………………………………………………………………………………………………………</w:t>
      </w:r>
    </w:p>
    <w:p w14:paraId="3622FCF2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…………………………………………….………………………………………………………………………………………………………………</w:t>
      </w:r>
    </w:p>
    <w:p w14:paraId="774EB165" w14:textId="3DD75E73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</w:t>
      </w:r>
      <w:r w:rsidR="00797A9E">
        <w:rPr>
          <w:rFonts w:ascii="Calibri" w:eastAsia="Calibri" w:hAnsi="Calibri" w:cs="Calibri"/>
          <w:sz w:val="20"/>
          <w:szCs w:val="20"/>
        </w:rPr>
        <w:t>Írjátok le a Fehling-próba egyenletét a glükózzal</w:t>
      </w:r>
      <w:r>
        <w:rPr>
          <w:rFonts w:ascii="Calibri" w:eastAsia="Calibri" w:hAnsi="Calibri" w:cs="Calibri"/>
          <w:sz w:val="20"/>
          <w:szCs w:val="20"/>
        </w:rPr>
        <w:t>! Nevezzétek el a termékeket! A szerves termék szerkezeti képletében karikázzátok be azt az atomot, amely beépült a glükóz molekulájába!</w:t>
      </w:r>
    </w:p>
    <w:p w14:paraId="20F85599" w14:textId="77777777" w:rsidR="0002103B" w:rsidRDefault="006D673C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w:drawing>
          <wp:anchor distT="0" distB="0" distL="114300" distR="0" simplePos="0" relativeHeight="251665408" behindDoc="0" locked="0" layoutInCell="1" hidden="0" allowOverlap="1" wp14:anchorId="490901D6" wp14:editId="799842A9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 distT="0" distB="0" distL="114300" distR="0"/>
            <wp:docPr id="37" name="image2.png" descr="A képen Betűtípus, szöveg, sor, fehér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képen Betűtípus, szöveg, sor, fehér látható&#10;&#10;Automatikusan generált leírás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F88341" w14:textId="77777777" w:rsidR="0002103B" w:rsidRDefault="006D673C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+             +             =                                                                            +             +             </w:t>
      </w:r>
    </w:p>
    <w:p w14:paraId="65D0490D" w14:textId="77777777" w:rsidR="0002103B" w:rsidRDefault="0002103B">
      <w:pPr>
        <w:spacing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</w:p>
    <w:p w14:paraId="028F5C0E" w14:textId="77777777" w:rsidR="0002103B" w:rsidRDefault="006D673C">
      <w:pPr>
        <w:spacing w:before="160" w:after="0" w:line="240" w:lineRule="auto"/>
        <w:ind w:left="709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                                                                             ………………………………………………..……………     …….….     …….….</w:t>
      </w:r>
    </w:p>
    <w:p w14:paraId="50CB40E1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bookmarkStart w:id="3" w:name="_1fob9te" w:colFirst="0" w:colLast="0"/>
      <w:bookmarkEnd w:id="3"/>
      <w:r>
        <w:rPr>
          <w:rFonts w:ascii="Calibri" w:eastAsia="Calibri" w:hAnsi="Calibri" w:cs="Calibri"/>
          <w:sz w:val="20"/>
          <w:szCs w:val="20"/>
        </w:rPr>
        <w:t xml:space="preserve">4. KÖVETKEZTETÉS: A gyártó </w:t>
      </w:r>
      <w:r>
        <w:rPr>
          <w:rFonts w:ascii="Calibri" w:eastAsia="Calibri" w:hAnsi="Calibri" w:cs="Calibri"/>
          <w:b/>
          <w:sz w:val="20"/>
          <w:szCs w:val="20"/>
        </w:rPr>
        <w:t>jogosan/nem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</w:t>
      </w:r>
    </w:p>
    <w:p w14:paraId="2084CFA2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kólában található édesítőszerek molekulái nem tartalmaznak ……………….csoportot, ezért nem tudják redukálni a Fehling-próba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221E46CE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</w:rPr>
      </w:pPr>
    </w:p>
    <w:p w14:paraId="7E8F1537" w14:textId="77777777" w:rsidR="0002103B" w:rsidRDefault="006D673C">
      <w:pPr>
        <w:spacing w:before="120" w:after="120" w:line="264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lastRenderedPageBreak/>
        <w:t>A valódi tudományban a bizonyítékokat jól megtervezett kísérletekkel gyűjtik. Azért, hogy áltudományos átverésekkel ne vezethessenek félre benneteket, jó, ha megértitek, hogyan kell helyesen megtervezni egy kísérletet. Ennek érdekében válaszoljatok a következő kérdésekre!</w:t>
      </w:r>
    </w:p>
    <w:p w14:paraId="522DCAA7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5. MI VOLT A FÜGGETLEN VÁLTOZÓ, AMIT NEKTEK KELLETT VÁLTOZTATNI A KÍSÉRLETEK SORÁN? </w:t>
      </w:r>
    </w:p>
    <w:p w14:paraId="41C44342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2155059B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55C4E1DA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6. MI VOLT A FÜGGŐ VÁLTOZÓ? …………………………………………………………………………………………………………………………</w:t>
      </w:r>
    </w:p>
    <w:p w14:paraId="7D193A2A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4BD95285" w14:textId="77777777" w:rsidR="0002103B" w:rsidRDefault="006D673C" w:rsidP="00A77FE6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7. HOGYAN TUDTÁTOK VIZSGÁLNI EZT A FÜGGŐ VÁLTOZÓT? …………………………………………………………………………….</w:t>
      </w:r>
    </w:p>
    <w:p w14:paraId="6B3F9C7E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0263885C" w14:textId="77777777" w:rsidR="0002103B" w:rsidRDefault="006D673C" w:rsidP="00A77FE6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EZ VOLT A FELTÉTELEZÉS (HIPOTÉZIS): </w:t>
      </w:r>
    </w:p>
    <w:p w14:paraId="3F72EB3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Ha ………………………………………………………..…………………………..…….</w:t>
      </w:r>
      <w:r>
        <w:rPr>
          <w:rFonts w:ascii="Calibri" w:eastAsia="Calibri" w:hAnsi="Calibri" w:cs="Calibri"/>
          <w:sz w:val="20"/>
          <w:szCs w:val="20"/>
          <w:highlight w:val="white"/>
        </w:rPr>
        <w:t>(a független változó a tervezett módon változik),</w:t>
      </w:r>
    </w:p>
    <w:p w14:paraId="36B5925E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………………………………………………………………………………………………………….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6EBCE94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AZ ALÁBBIAK KÖZÜL MIK VOLTAK AZ ÁLLANDÓK, AMELYEKNEK AZONOSAKNAK KELLETT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7B0F317A" w14:textId="77777777" w:rsidR="003E491D" w:rsidRPr="00864BBC" w:rsidRDefault="00DC44F3" w:rsidP="003E491D">
      <w:pPr>
        <w:autoSpaceDE w:val="0"/>
        <w:autoSpaceDN w:val="0"/>
        <w:adjustRightInd w:val="0"/>
        <w:spacing w:before="8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17399353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A kémcsövek mérete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7109186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A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447ACD">
        <w:rPr>
          <w:rFonts w:ascii="Calibri" w:eastAsia="Times New Roman" w:hAnsi="Calibri" w:cs="Calibri"/>
          <w:sz w:val="20"/>
          <w:szCs w:val="20"/>
        </w:rPr>
        <w:t>Fehling I. reagens</w:t>
      </w:r>
      <w:r w:rsidR="003E491D" w:rsidRPr="008A538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3E491D" w:rsidRPr="00C605F8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159655252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A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447ACD">
        <w:rPr>
          <w:rFonts w:ascii="Calibri" w:eastAsia="Times New Roman" w:hAnsi="Calibri" w:cs="Calibri"/>
          <w:sz w:val="20"/>
          <w:szCs w:val="20"/>
        </w:rPr>
        <w:t>Fehling I</w:t>
      </w:r>
      <w:r w:rsidR="003E491D">
        <w:rPr>
          <w:rFonts w:ascii="Calibri" w:eastAsia="Times New Roman" w:hAnsi="Calibri" w:cs="Calibri"/>
          <w:sz w:val="20"/>
          <w:szCs w:val="20"/>
        </w:rPr>
        <w:t>I</w:t>
      </w:r>
      <w:r w:rsidR="003E491D" w:rsidRPr="00447ACD">
        <w:rPr>
          <w:rFonts w:ascii="Calibri" w:eastAsia="Times New Roman" w:hAnsi="Calibri" w:cs="Calibri"/>
          <w:sz w:val="20"/>
          <w:szCs w:val="20"/>
        </w:rPr>
        <w:t>. reagens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térfogata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</w:p>
    <w:p w14:paraId="10EA1AC5" w14:textId="77777777" w:rsidR="003E491D" w:rsidRDefault="00DC44F3" w:rsidP="003E491D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17900347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>
        <w:rPr>
          <w:rFonts w:ascii="Calibri" w:eastAsia="Times New Roman" w:hAnsi="Calibri" w:cs="Calibri"/>
          <w:sz w:val="20"/>
          <w:szCs w:val="20"/>
        </w:rPr>
        <w:t>A kólaminták térfogata</w:t>
      </w:r>
      <w:r w:rsidR="003E491D" w:rsidRPr="008A5385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87662629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FE69D9">
        <w:rPr>
          <w:rFonts w:ascii="Calibri" w:eastAsia="Times New Roman" w:hAnsi="Calibri" w:cs="Calibri"/>
          <w:sz w:val="20"/>
          <w:szCs w:val="20"/>
        </w:rPr>
        <w:t xml:space="preserve">A </w:t>
      </w:r>
      <w:r w:rsidR="003E491D">
        <w:rPr>
          <w:rFonts w:ascii="Calibri" w:eastAsia="Times New Roman" w:hAnsi="Calibri" w:cs="Calibri"/>
          <w:sz w:val="20"/>
          <w:szCs w:val="20"/>
        </w:rPr>
        <w:t>kísérlet végrehajtásának időpontja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132378100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A melegítés időtartama</w:t>
      </w:r>
    </w:p>
    <w:p w14:paraId="0011BE61" w14:textId="77777777" w:rsidR="003E491D" w:rsidRPr="00864BBC" w:rsidRDefault="00DC44F3" w:rsidP="003E491D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155458519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A25C3E">
        <w:rPr>
          <w:rFonts w:ascii="Calibri" w:eastAsia="Times New Roman" w:hAnsi="Calibri" w:cs="Calibri"/>
          <w:sz w:val="20"/>
          <w:szCs w:val="20"/>
        </w:rPr>
        <w:t>A kísérlet végrehajtójának személye</w:t>
      </w:r>
    </w:p>
    <w:p w14:paraId="2F7BFFDB" w14:textId="1AEBCB25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10.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12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4313384B" w14:textId="0A2329A2" w:rsidR="0002103B" w:rsidRDefault="00DA79DE">
      <w:pPr>
        <w:spacing w:after="8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536376E0" w14:textId="59033B08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29D46337" w14:textId="368A1AE2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53EF07C6" w14:textId="77777777" w:rsidR="0002103B" w:rsidRDefault="006D673C">
      <w:pPr>
        <w:spacing w:after="8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140A2C1F" w14:textId="736F7D90" w:rsidR="0002103B" w:rsidRDefault="00F24F90">
      <w:pPr>
        <w:spacing w:after="80"/>
        <w:jc w:val="both"/>
        <w:rPr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1730FA72" wp14:editId="42F5E476">
            <wp:extent cx="5755640" cy="1060938"/>
            <wp:effectExtent l="0" t="0" r="16510" b="0"/>
            <wp:docPr id="1209400948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</w:p>
    <w:p w14:paraId="654B5808" w14:textId="506C2A99" w:rsidR="0002103B" w:rsidRDefault="00732ADB">
      <w:pPr>
        <w:spacing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167D22A5" w14:textId="77777777" w:rsidR="0002103B" w:rsidRDefault="006D673C">
      <w:pPr>
        <w:spacing w:before="160"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………………………………………………………………………………………………………………………………………………………….…………………</w:t>
      </w:r>
    </w:p>
    <w:p w14:paraId="59A6D175" w14:textId="77777777" w:rsidR="0002103B" w:rsidRDefault="006D673C">
      <w:pPr>
        <w:spacing w:before="160" w:after="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…………………………………………………………………………………………………………………………………………………………………….………</w:t>
      </w:r>
    </w:p>
    <w:p w14:paraId="0B7CF2D4" w14:textId="77777777" w:rsidR="00F0654A" w:rsidRDefault="00F0654A" w:rsidP="00F0654A">
      <w:pPr>
        <w:pStyle w:val="Heading2"/>
        <w:spacing w:before="40" w:after="0"/>
        <w:jc w:val="center"/>
        <w:rPr>
          <w:rFonts w:ascii="Calibri" w:hAnsi="Calibri" w:cs="Calibri"/>
          <w:color w:val="FF0000"/>
          <w:sz w:val="20"/>
          <w:szCs w:val="20"/>
        </w:rPr>
      </w:pPr>
      <w:r w:rsidRPr="008828BB">
        <w:rPr>
          <w:rFonts w:ascii="Calibri" w:eastAsia="Times New Roman" w:hAnsi="Calibri" w:cs="Calibri"/>
          <w:b/>
          <w:color w:val="auto"/>
          <w:sz w:val="20"/>
          <w:szCs w:val="20"/>
        </w:rPr>
        <w:lastRenderedPageBreak/>
        <w:t xml:space="preserve">A zéró kóla édes titka </w:t>
      </w:r>
      <w:r w:rsidRPr="008828BB">
        <w:rPr>
          <w:rFonts w:ascii="Calibri" w:hAnsi="Calibri" w:cs="Calibri"/>
          <w:color w:val="FF0000"/>
          <w:sz w:val="20"/>
          <w:szCs w:val="20"/>
        </w:rPr>
        <w:t>(jelenléti oktatás, 2. típus: recept + magyarázat, tanári)</w:t>
      </w:r>
    </w:p>
    <w:p w14:paraId="73B18C3B" w14:textId="77777777" w:rsidR="0002103B" w:rsidRPr="00E668F2" w:rsidRDefault="006D673C">
      <w:pPr>
        <w:spacing w:after="240"/>
        <w:jc w:val="center"/>
        <w:rPr>
          <w:rFonts w:asciiTheme="majorHAnsi" w:hAnsiTheme="majorHAnsi" w:cstheme="majorHAnsi"/>
        </w:rPr>
      </w:pPr>
      <w:r w:rsidRPr="00E668F2">
        <w:rPr>
          <w:rFonts w:asciiTheme="majorHAnsi" w:hAnsiTheme="majorHAnsi" w:cstheme="majorHAnsi"/>
          <w:color w:val="FF0000"/>
          <w:sz w:val="20"/>
          <w:szCs w:val="20"/>
        </w:rPr>
        <w:t>Kérjük szépen a tanár kollégákat, legyenek szívesek bátorítani a diákjaikat a kísérlettervezéssel kapcsolatos kérdések megválaszolására azzal, hogy kiemelik annak hasznosságát, és megdicsérik őket, ha jól gondolkodnak.</w:t>
      </w:r>
    </w:p>
    <w:p w14:paraId="12AAA383" w14:textId="77777777" w:rsidR="00AD2DE0" w:rsidRPr="00C213FE" w:rsidRDefault="00AD2DE0" w:rsidP="00AD2DE0">
      <w:pPr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0ECCC573" w14:textId="77777777" w:rsidR="0002103B" w:rsidRDefault="006D673C">
      <w:pPr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Végezzetek kísérletet annak megállapítására, hogy igaz-e a gyártó azon állítása, hogy a zéró kóla nem tartalmaz szőlőcukrot (tudományos nevén glükózt).</w:t>
      </w:r>
    </w:p>
    <w:p w14:paraId="60BF765C" w14:textId="77777777" w:rsidR="0002103B" w:rsidRDefault="006D673C">
      <w:pPr>
        <w:spacing w:before="120"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ANYAGOK ÉS ESZKÖZÖK: eredeti kóla az „1.” sorszámú főzőpohárban, zéró kóla a „2.” sorszámú főzőpohárban, Fehling I. és Fehling II. reagens, műanyag tálca, 2 darab kémcső, kémcsőállvány, kémcsőfogó, borszeszégő vagy gázégő, gyufa</w:t>
      </w:r>
    </w:p>
    <w:tbl>
      <w:tblPr>
        <w:tblStyle w:val="a2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37AA57A1" w14:textId="77777777">
        <w:tc>
          <w:tcPr>
            <w:tcW w:w="4644" w:type="dxa"/>
          </w:tcPr>
          <w:p w14:paraId="2C2CA05C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4710A35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eredeti kóla, melegítés</w:t>
            </w:r>
          </w:p>
          <w:p w14:paraId="64572A1A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7EF71E0E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6948ED8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Fehling I. reagens + Fehling II. reagens + zéró kóla, melegítés</w:t>
            </w:r>
          </w:p>
          <w:p w14:paraId="2DCD4A5B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1CF09BC6" w14:textId="77777777" w:rsidR="0002103B" w:rsidRDefault="0002103B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6DA06D0C" w14:textId="77777777" w:rsidR="00797A9E" w:rsidRDefault="00797A9E" w:rsidP="00797A9E">
      <w:pPr>
        <w:spacing w:before="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3E8467CF" w14:textId="77777777" w:rsidR="00797A9E" w:rsidRDefault="00797A9E" w:rsidP="00797A9E">
      <w:pPr>
        <w:widowControl w:val="0"/>
        <w:numPr>
          <w:ilvl w:val="0"/>
          <w:numId w:val="24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kémcsőbe egy ujjnyi (kb. 2-2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Fehling I. reagenst öntünk.</w:t>
      </w:r>
    </w:p>
    <w:p w14:paraId="788F532D" w14:textId="72360DF4" w:rsidR="00797A9E" w:rsidRDefault="00F83227" w:rsidP="00797A9E">
      <w:pPr>
        <w:widowControl w:val="0"/>
        <w:numPr>
          <w:ilvl w:val="0"/>
          <w:numId w:val="24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 tartalmához rázogatás közben annyi Fehling II. reagenst adunk, hogy a képződő csapadék éppen feloldódjon.</w:t>
      </w:r>
    </w:p>
    <w:p w14:paraId="2D76E387" w14:textId="77777777" w:rsidR="00797A9E" w:rsidRDefault="00797A9E" w:rsidP="00797A9E">
      <w:pPr>
        <w:widowControl w:val="0"/>
        <w:numPr>
          <w:ilvl w:val="0"/>
          <w:numId w:val="24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kémcsőbe egy ujjnyi (kb. 2 cm</w:t>
      </w:r>
      <w:r>
        <w:rPr>
          <w:rFonts w:ascii="Calibri" w:eastAsia="Calibri" w:hAnsi="Calibri" w:cs="Calibri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sz w:val="20"/>
          <w:szCs w:val="20"/>
        </w:rPr>
        <w:t>) eredeti kólát öntünk, a 2. kémcsőbe pedig egy ujjnyi zéró kólát, majd mindkét kémcső tartalmát összerázzuk.</w:t>
      </w:r>
    </w:p>
    <w:p w14:paraId="45038763" w14:textId="77777777" w:rsidR="00797A9E" w:rsidRDefault="00797A9E" w:rsidP="00797A9E">
      <w:pPr>
        <w:widowControl w:val="0"/>
        <w:numPr>
          <w:ilvl w:val="0"/>
          <w:numId w:val="24"/>
        </w:numPr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kémcső tartalmát óvatosan, állandó mozgatás közben forrásig melegítjük.</w:t>
      </w:r>
    </w:p>
    <w:p w14:paraId="56454AAD" w14:textId="77777777" w:rsidR="0002103B" w:rsidRDefault="0002103B">
      <w:pPr>
        <w:widowControl w:val="0"/>
        <w:spacing w:after="0" w:line="276" w:lineRule="auto"/>
        <w:ind w:left="1069"/>
        <w:rPr>
          <w:rFonts w:ascii="Calibri" w:eastAsia="Calibri" w:hAnsi="Calibri" w:cs="Calibri"/>
          <w:sz w:val="20"/>
          <w:szCs w:val="20"/>
        </w:rPr>
      </w:pPr>
    </w:p>
    <w:p w14:paraId="3B4EBA85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56565AD4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TAPASZTALATOK: </w:t>
      </w:r>
    </w:p>
    <w:p w14:paraId="49E7610A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Az 1. kémcsőben téglavörös csapadék vált ki.</w:t>
      </w:r>
    </w:p>
    <w:p w14:paraId="4C82974C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2. kémcső esetében nem tapasztalható változás.</w:t>
      </w:r>
    </w:p>
    <w:p w14:paraId="48F3103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MAGYARÁZAT: </w:t>
      </w:r>
    </w:p>
    <w:p w14:paraId="2FC193AD" w14:textId="0A3397BF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glükóz az oldatban lévő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-ionokat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+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-ionokká 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>redukálta</w:t>
      </w:r>
      <w:r>
        <w:rPr>
          <w:rFonts w:ascii="Calibri" w:eastAsia="Calibri" w:hAnsi="Calibri" w:cs="Calibri"/>
          <w:color w:val="FF0000"/>
          <w:sz w:val="20"/>
          <w:szCs w:val="20"/>
        </w:rPr>
        <w:t>, így Cu</w:t>
      </w:r>
      <w:r>
        <w:rPr>
          <w:rFonts w:ascii="Calibri" w:eastAsia="Calibri" w:hAnsi="Calibri" w:cs="Calibri"/>
          <w:color w:val="FF0000"/>
          <w:sz w:val="20"/>
          <w:szCs w:val="20"/>
          <w:vertAlign w:val="subscript"/>
        </w:rPr>
        <w:t>2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O csapadék 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>keletkezett</w:t>
      </w:r>
      <w:r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304B2632" w14:textId="78513786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A zéró kólában található mesterséges édesítőszerek nem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 xml:space="preserve">reagáltak </w:t>
      </w:r>
      <w:r>
        <w:rPr>
          <w:rFonts w:ascii="Calibri" w:eastAsia="Calibri" w:hAnsi="Calibri" w:cs="Calibri"/>
          <w:color w:val="FF0000"/>
          <w:sz w:val="20"/>
          <w:szCs w:val="20"/>
        </w:rPr>
        <w:t>a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-ionokkal.</w:t>
      </w:r>
    </w:p>
    <w:p w14:paraId="4E05178B" w14:textId="6B37FCFC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</w:t>
      </w:r>
      <w:r w:rsidR="00797A9E">
        <w:rPr>
          <w:rFonts w:ascii="Calibri" w:eastAsia="Calibri" w:hAnsi="Calibri" w:cs="Calibri"/>
          <w:sz w:val="20"/>
          <w:szCs w:val="20"/>
        </w:rPr>
        <w:t>Írjátok le a Fehling-próba egyenletét a glükózzal</w:t>
      </w:r>
      <w:r>
        <w:rPr>
          <w:rFonts w:ascii="Calibri" w:eastAsia="Calibri" w:hAnsi="Calibri" w:cs="Calibri"/>
          <w:sz w:val="20"/>
          <w:szCs w:val="20"/>
        </w:rPr>
        <w:t>! Nevezzétek el a termékeket! A szerves termék szerkezeti képletében karikázzátok be azt az atomot, amely beépült a glükóz molekulájába!</w:t>
      </w:r>
    </w:p>
    <w:p w14:paraId="14930CB2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noProof/>
          <w:color w:val="FF0000"/>
          <w:sz w:val="20"/>
          <w:szCs w:val="20"/>
        </w:rPr>
        <w:drawing>
          <wp:anchor distT="0" distB="0" distL="114300" distR="114935" simplePos="0" relativeHeight="251696128" behindDoc="0" locked="0" layoutInCell="1" allowOverlap="1" wp14:anchorId="2B3821A7" wp14:editId="763B6D04">
            <wp:simplePos x="0" y="0"/>
            <wp:positionH relativeFrom="column">
              <wp:posOffset>2773680</wp:posOffset>
            </wp:positionH>
            <wp:positionV relativeFrom="paragraph">
              <wp:posOffset>212544</wp:posOffset>
            </wp:positionV>
            <wp:extent cx="1490400" cy="432000"/>
            <wp:effectExtent l="0" t="0" r="0" b="6350"/>
            <wp:wrapSquare wrapText="bothSides"/>
            <wp:docPr id="822506036" name="Kép 1" descr="A képen Betűtípus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63473" name="Kép 1" descr="A képen Betűtípus, szöveg, tervezés látható&#10;&#10;Automatikusan generált leírá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4567">
        <w:rPr>
          <w:rFonts w:ascii="Calibri" w:eastAsia="Times New Roman" w:hAnsi="Calibri" w:cs="Calibri"/>
          <w:noProof/>
          <w:color w:val="000000"/>
          <w:sz w:val="20"/>
          <w:szCs w:val="20"/>
        </w:rPr>
        <w:drawing>
          <wp:anchor distT="0" distB="0" distL="114300" distR="0" simplePos="0" relativeHeight="251695104" behindDoc="0" locked="0" layoutInCell="1" allowOverlap="1" wp14:anchorId="14BFBF58" wp14:editId="5463081F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1401520803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33076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5AD730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>
        <w:rPr>
          <w:rFonts w:ascii="Calibri" w:eastAsia="Times New Roman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5CD4057" wp14:editId="4E2A09E5">
                <wp:simplePos x="0" y="0"/>
                <wp:positionH relativeFrom="column">
                  <wp:posOffset>3958612</wp:posOffset>
                </wp:positionH>
                <wp:positionV relativeFrom="paragraph">
                  <wp:posOffset>221002</wp:posOffset>
                </wp:positionV>
                <wp:extent cx="189186" cy="128752"/>
                <wp:effectExtent l="0" t="0" r="20955" b="24130"/>
                <wp:wrapNone/>
                <wp:docPr id="660694611" name="Ellipsz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186" cy="1287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7E8C46" id="Ellipszis 1" o:spid="_x0000_s1026" style="position:absolute;margin-left:311.7pt;margin-top:17.4pt;width:14.9pt;height:10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" filled="f" strokecolor="#c00000" strokeweight="2pt"/>
            </w:pict>
          </mc:Fallback>
        </mc:AlternateConten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>
        <w:rPr>
          <w:rFonts w:ascii="Calibri" w:eastAsia="Times New Roman" w:hAnsi="Calibri" w:cs="Calibri"/>
          <w:color w:val="FF0000"/>
          <w:sz w:val="20"/>
          <w:szCs w:val="20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+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>
        <w:rPr>
          <w:rFonts w:ascii="Calibri" w:eastAsia="Times New Roman" w:hAnsi="Calibri" w:cs="Calibri"/>
          <w:color w:val="FF0000"/>
          <w:sz w:val="20"/>
          <w:szCs w:val="20"/>
        </w:rPr>
        <w:t>4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 OH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-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= </w:t>
      </w: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  <w:vertAlign w:val="subscript"/>
        </w:rPr>
        <w:t>2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O</w:t>
      </w:r>
      <w:r w:rsidRPr="00864BBC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+ </w:t>
      </w:r>
      <w:r w:rsidRPr="006F7C7D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b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O</w:t>
      </w:r>
    </w:p>
    <w:p w14:paraId="7FFE340F" w14:textId="77777777" w:rsidR="00922C1A" w:rsidRDefault="00922C1A" w:rsidP="00922C1A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</w:p>
    <w:p w14:paraId="56202BAB" w14:textId="77777777" w:rsidR="00922C1A" w:rsidRPr="00864BBC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                      glükonsav                       réz(I)-oxid   víz</w:t>
      </w:r>
    </w:p>
    <w:p w14:paraId="609E6EFC" w14:textId="6E2AE869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20"/>
          <w:szCs w:val="20"/>
        </w:rPr>
        <w:t>4. KÖVETKEZTETÉS:</w:t>
      </w:r>
      <w:r w:rsid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gyártó </w:t>
      </w:r>
      <w:r>
        <w:rPr>
          <w:rFonts w:ascii="Calibri" w:eastAsia="Calibri" w:hAnsi="Calibri" w:cs="Calibri"/>
          <w:b/>
          <w:color w:val="FF0000"/>
          <w:sz w:val="20"/>
          <w:szCs w:val="20"/>
          <w:u w:val="single"/>
        </w:rPr>
        <w:t>jogosan</w:t>
      </w:r>
      <w:r>
        <w:rPr>
          <w:rFonts w:ascii="Calibri" w:eastAsia="Calibri" w:hAnsi="Calibri" w:cs="Calibri"/>
          <w:b/>
          <w:sz w:val="20"/>
          <w:szCs w:val="20"/>
        </w:rPr>
        <w:t>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kólában található édesítőszerek molekulái nem tartalmaznak </w:t>
      </w:r>
      <w:r>
        <w:rPr>
          <w:rFonts w:ascii="Calibri" w:eastAsia="Calibri" w:hAnsi="Calibri" w:cs="Calibri"/>
          <w:color w:val="FF0000"/>
          <w:sz w:val="20"/>
          <w:szCs w:val="20"/>
        </w:rPr>
        <w:t>formil</w:t>
      </w:r>
      <w:r>
        <w:rPr>
          <w:rFonts w:ascii="Calibri" w:eastAsia="Calibri" w:hAnsi="Calibri" w:cs="Calibri"/>
          <w:sz w:val="20"/>
          <w:szCs w:val="20"/>
        </w:rPr>
        <w:t>csoportot, ezért nem tudják redukálni a</w:t>
      </w:r>
      <w:r w:rsidR="00E668F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Fehling-próba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3914B089" w14:textId="77777777" w:rsidR="0002103B" w:rsidRDefault="006D673C">
      <w:pPr>
        <w:spacing w:after="120" w:line="264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lastRenderedPageBreak/>
        <w:t>A valódi tudományban a bizonyítékokat jól megtervezett kísérletekkel gyűjtik. Azért, hogy áltudományos átverésekkel ne vezethessenek félre benneteket, jó, ha megértitek, hogyan kell helyesen megtervezni egy kísérletet. Ennek érdekében válaszoljatok a következő kérdésekre!</w:t>
      </w:r>
    </w:p>
    <w:p w14:paraId="69C53C54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5. MI VOLT A FÜGGETLEN VÁLTOZÓ, AMIT NEKTEK KELLETT VÁLTOZTATNI A KÍSÉRLETEK SORÁN? </w:t>
      </w:r>
    </w:p>
    <w:p w14:paraId="4EA84412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28485369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Az ital típusa (eredeti kóla vagy zéró kóla).</w:t>
      </w:r>
    </w:p>
    <w:p w14:paraId="79B4BA0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6. MI VOLT A FÜGGŐ VÁLTOZÓ?</w:t>
      </w:r>
    </w:p>
    <w:p w14:paraId="2552C644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 szőlőcukor (glükóz) jelenléte vagy annak hiánya.</w:t>
      </w:r>
    </w:p>
    <w:p w14:paraId="738CD912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7. HOGYAN TUDTÁTOK VIZSGÁLNI EZT A FÜGGŐ VÁLTOZÓT?</w:t>
      </w:r>
    </w:p>
    <w:p w14:paraId="7D70747B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Mindkét itallal elvégeztük a Fehling-próbát és megfigyeltük, hogy kiválik-e a kémcsőben a téglavörös csapadék, ami a glükóz jelenlétére utal.</w:t>
      </w:r>
    </w:p>
    <w:p w14:paraId="5E31971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EZ VOLT A FELTÉTELEZÉS (HIPOTÉZIS): </w:t>
      </w:r>
    </w:p>
    <w:p w14:paraId="2F7DD8F8" w14:textId="51E2540D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Ha </w:t>
      </w:r>
      <w:r>
        <w:rPr>
          <w:rFonts w:ascii="Calibri" w:eastAsia="Calibri" w:hAnsi="Calibri" w:cs="Calibri"/>
          <w:color w:val="FF0000"/>
          <w:sz w:val="20"/>
          <w:szCs w:val="20"/>
        </w:rPr>
        <w:t>a zéró kóla nem tartalmaz glükózt</w:t>
      </w:r>
      <w:r w:rsidR="00B56D4E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 xml:space="preserve">(a független változó a tervezett módon változik), </w:t>
      </w:r>
      <w:r>
        <w:rPr>
          <w:rFonts w:ascii="Calibri" w:eastAsia="Calibri" w:hAnsi="Calibri" w:cs="Calibri"/>
          <w:color w:val="FF0000"/>
          <w:sz w:val="20"/>
          <w:szCs w:val="20"/>
        </w:rPr>
        <w:t>akkor a Fehling-próba során nem válik ki téglavörös csapadék</w:t>
      </w:r>
      <w:r w:rsidR="00B56D4E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09F981DB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AZ ALÁBBIAK KÖZÜL MIK VOLTAK AZ ÁLLANDÓK, AMELYEKNEK AZONOSAKNAK KELLETT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52EC0BEF" w14:textId="77777777" w:rsidR="000E10A7" w:rsidRPr="00864BBC" w:rsidRDefault="00DC44F3" w:rsidP="000E10A7">
      <w:pPr>
        <w:autoSpaceDE w:val="0"/>
        <w:autoSpaceDN w:val="0"/>
        <w:adjustRightInd w:val="0"/>
        <w:spacing w:before="8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322086386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A kémcsövek mérete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182979552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A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447ACD">
        <w:rPr>
          <w:rFonts w:ascii="Calibri" w:eastAsia="Times New Roman" w:hAnsi="Calibri" w:cs="Calibri"/>
          <w:sz w:val="20"/>
          <w:szCs w:val="20"/>
        </w:rPr>
        <w:t>Fehling I. reagens</w:t>
      </w:r>
      <w:r w:rsidR="000E10A7" w:rsidRPr="008A538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0E10A7" w:rsidRPr="00C605F8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626238374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A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447ACD">
        <w:rPr>
          <w:rFonts w:ascii="Calibri" w:eastAsia="Times New Roman" w:hAnsi="Calibri" w:cs="Calibri"/>
          <w:sz w:val="20"/>
          <w:szCs w:val="20"/>
        </w:rPr>
        <w:t>Fehling I</w:t>
      </w:r>
      <w:r w:rsidR="000E10A7">
        <w:rPr>
          <w:rFonts w:ascii="Calibri" w:eastAsia="Times New Roman" w:hAnsi="Calibri" w:cs="Calibri"/>
          <w:sz w:val="20"/>
          <w:szCs w:val="20"/>
        </w:rPr>
        <w:t>I</w:t>
      </w:r>
      <w:r w:rsidR="000E10A7" w:rsidRPr="00447ACD">
        <w:rPr>
          <w:rFonts w:ascii="Calibri" w:eastAsia="Times New Roman" w:hAnsi="Calibri" w:cs="Calibri"/>
          <w:sz w:val="20"/>
          <w:szCs w:val="20"/>
        </w:rPr>
        <w:t>. reagens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térfogata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</w:p>
    <w:p w14:paraId="4492BC52" w14:textId="77777777" w:rsidR="000E10A7" w:rsidRDefault="00DC44F3" w:rsidP="000E10A7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177461607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>
        <w:rPr>
          <w:rFonts w:ascii="Calibri" w:eastAsia="Times New Roman" w:hAnsi="Calibri" w:cs="Calibri"/>
          <w:sz w:val="20"/>
          <w:szCs w:val="20"/>
        </w:rPr>
        <w:t>A kólaminták térfogata</w:t>
      </w:r>
      <w:r w:rsidR="000E10A7" w:rsidRPr="008A5385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39872643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E10A7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FE69D9">
        <w:rPr>
          <w:rFonts w:ascii="Calibri" w:eastAsia="Times New Roman" w:hAnsi="Calibri" w:cs="Calibri"/>
          <w:sz w:val="20"/>
          <w:szCs w:val="20"/>
        </w:rPr>
        <w:t xml:space="preserve">A </w:t>
      </w:r>
      <w:r w:rsidR="000E10A7">
        <w:rPr>
          <w:rFonts w:ascii="Calibri" w:eastAsia="Times New Roman" w:hAnsi="Calibri" w:cs="Calibri"/>
          <w:sz w:val="20"/>
          <w:szCs w:val="20"/>
        </w:rPr>
        <w:t>kísérlet végrehajtásának időpontja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343396652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A melegítés időtartama</w:t>
      </w:r>
    </w:p>
    <w:p w14:paraId="4C4F703A" w14:textId="77777777" w:rsidR="000E10A7" w:rsidRPr="00864BBC" w:rsidRDefault="00DC44F3" w:rsidP="000E10A7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9430018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E10A7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A25C3E">
        <w:rPr>
          <w:rFonts w:ascii="Calibri" w:eastAsia="Times New Roman" w:hAnsi="Calibri" w:cs="Calibri"/>
          <w:sz w:val="20"/>
          <w:szCs w:val="20"/>
        </w:rPr>
        <w:t>A kísérlet végrehajtójának személye</w:t>
      </w:r>
    </w:p>
    <w:p w14:paraId="0EE21BF9" w14:textId="6A18DD86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10.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13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1357DAE1" w14:textId="70BE12DD" w:rsidR="0002103B" w:rsidRDefault="00DA79DE">
      <w:pPr>
        <w:spacing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2C749ECA" w14:textId="78A0ED18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10FC75F1" w14:textId="153953A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3CDED9EF" w14:textId="72DFAC91" w:rsidR="0002103B" w:rsidRDefault="006D673C" w:rsidP="00130F4F">
      <w:pPr>
        <w:spacing w:after="40" w:line="240" w:lineRule="auto"/>
        <w:jc w:val="center"/>
        <w:rPr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015AE6D1" w14:textId="16FB1269" w:rsidR="00C11563" w:rsidRDefault="00066BE7">
      <w:pPr>
        <w:spacing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5724E038" wp14:editId="3CBAB722">
            <wp:extent cx="5755640" cy="1060938"/>
            <wp:effectExtent l="0" t="0" r="16510" b="0"/>
            <wp:docPr id="1448342368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  <w:r w:rsidR="00732ADB"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6B8B61F5" w14:textId="37F96C71" w:rsidR="0002103B" w:rsidRDefault="000E10A7" w:rsidP="00130F4F">
      <w:pPr>
        <w:spacing w:after="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Előnyben kell részesíteni a természetes cukrot tartalmazó élelmiszereket (pl. gyümölcsök), kerülni kell a hozzáadott természetes vagy mesterséges édesítőszereket tartalmazó élelmiszereket. </w:t>
      </w:r>
      <w:r w:rsidRPr="007035FA">
        <w:rPr>
          <w:rFonts w:ascii="Calibri" w:eastAsia="Calibri" w:hAnsi="Calibri" w:cs="Calibri"/>
          <w:color w:val="FF0000"/>
          <w:sz w:val="20"/>
          <w:szCs w:val="20"/>
        </w:rPr>
        <w:t>Nagyon fontos a rendszeres testmozgás is, amelynek során a bevitt energia egy része is elhasználódik</w:t>
      </w:r>
      <w:r w:rsidR="006D673C"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26C3196F" w14:textId="77777777" w:rsidR="00F0654A" w:rsidRPr="006E4219" w:rsidRDefault="00F0654A" w:rsidP="00F0654A">
      <w:pPr>
        <w:pStyle w:val="Heading2"/>
        <w:spacing w:before="40" w:after="240"/>
        <w:jc w:val="center"/>
        <w:rPr>
          <w:rFonts w:ascii="Calibri" w:eastAsia="Times New Roman" w:hAnsi="Calibri" w:cs="Calibri"/>
          <w:color w:val="auto"/>
          <w:sz w:val="20"/>
          <w:szCs w:val="20"/>
        </w:rPr>
      </w:pPr>
      <w:bookmarkStart w:id="4" w:name="_3znysh7" w:colFirst="0" w:colLast="0"/>
      <w:bookmarkEnd w:id="4"/>
      <w:r w:rsidRPr="00AC2DCB">
        <w:rPr>
          <w:rFonts w:ascii="Calibri" w:eastAsia="Times New Roman" w:hAnsi="Calibri" w:cs="Calibri"/>
          <w:b/>
          <w:color w:val="auto"/>
          <w:sz w:val="20"/>
          <w:szCs w:val="20"/>
        </w:rPr>
        <w:lastRenderedPageBreak/>
        <w:t xml:space="preserve">A zéró kóla édes titka </w:t>
      </w:r>
      <w:r w:rsidRPr="006E4219">
        <w:rPr>
          <w:rFonts w:ascii="Calibri" w:eastAsia="Times New Roman" w:hAnsi="Calibri" w:cs="Calibri"/>
          <w:color w:val="FF0000"/>
          <w:sz w:val="20"/>
          <w:szCs w:val="20"/>
        </w:rPr>
        <w:t>(jelenléti oktatás, 3. típus: kísérlettervező, tanulói)</w:t>
      </w:r>
    </w:p>
    <w:p w14:paraId="43C0EC6F" w14:textId="77777777" w:rsidR="00AD2DE0" w:rsidRPr="00C213FE" w:rsidRDefault="00AD2DE0" w:rsidP="00AD2DE0">
      <w:pPr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18CBA583" w14:textId="77777777" w:rsidR="0002103B" w:rsidRDefault="006D673C">
      <w:pPr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Tervezzetek kísérletet annak megállapítására, hogy igaz-e a gyártó azon állítása, hogy a zéró kóla nem tartalmaz szőlőcukrot (tudományos nevén glükózt).</w:t>
      </w:r>
    </w:p>
    <w:p w14:paraId="57995A4C" w14:textId="77777777" w:rsidR="0002103B" w:rsidRDefault="006D673C">
      <w:pPr>
        <w:spacing w:before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ANYAGOK ÉS ESZKÖZÖK: eredeti kóla az „1.” sorszámú főzőpohárban, zéró kóla a „2.” sorszámú főzőpohárban, Fehling I. és Fehling II. reagens, műanyag tálca, 2 darab kémcső, kémcsőállvány, kémcsőfogó, borszeszégő vagy gázégő, gyufa</w:t>
      </w:r>
    </w:p>
    <w:p w14:paraId="3129E8EE" w14:textId="77777777" w:rsidR="0002103B" w:rsidRDefault="006D673C">
      <w:pPr>
        <w:spacing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valódi tudományban a bizonyítékokat jól megtervezett kísérletekkel gyűjtik. Azért, hogy áltudományos átverésekkel ne vezethessenek félre benneteket, jó, ha megértitek, hogyan kell helyesen megtervezni egy kísérletet. A következő kérdésekre adott válaszaitok segítenek ebben.</w:t>
      </w:r>
    </w:p>
    <w:p w14:paraId="2FD9CBB4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bookmarkStart w:id="5" w:name="_2et92p0" w:colFirst="0" w:colLast="0"/>
      <w:bookmarkEnd w:id="5"/>
      <w:r>
        <w:rPr>
          <w:rFonts w:ascii="Calibri" w:eastAsia="Calibri" w:hAnsi="Calibri" w:cs="Calibri"/>
          <w:sz w:val="20"/>
          <w:szCs w:val="20"/>
        </w:rPr>
        <w:t xml:space="preserve">1. MI A FÜGGETLEN VÁLTOZÓ, AMIT NEKTEK KELL VÁLTOZTATNI A KÍSÉRLETEK SORÁN? </w:t>
      </w:r>
    </w:p>
    <w:p w14:paraId="516878AE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2FEA7F3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521EDF7B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MI A FÜGGŐ VÁLTOZÓ? …………………………………………………………………………………………………………………………………. </w:t>
      </w:r>
    </w:p>
    <w:p w14:paraId="0570599D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422A8D0A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3. HOGYAN TUDJÁTOK VIZSGÁLNI EZT A FÜGGŐ VÁLTOZÓT?……………………………………………………….…………………….</w:t>
      </w:r>
    </w:p>
    <w:p w14:paraId="75718A8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1FDC4B5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FELTÉTELEZÉS (HIPOTÉZIS): </w:t>
      </w:r>
    </w:p>
    <w:p w14:paraId="61430A7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Ha ………………………………………………………..…………………………..…….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független változó a tervezett módon változik),</w:t>
      </w:r>
    </w:p>
    <w:p w14:paraId="63F56A78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………………………………………………………………………………………………………….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5902655E" w14:textId="77777777" w:rsidR="0002103B" w:rsidRDefault="006D673C">
      <w:pPr>
        <w:spacing w:before="16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5. HOGYAN VÁLTOZHAT A FÜGGETLEN VÁLTOZÓ? Tervezzétek meg, mit kell tenni az egyeskémcsövekbe!</w:t>
      </w:r>
    </w:p>
    <w:tbl>
      <w:tblPr>
        <w:tblStyle w:val="a3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32B10431" w14:textId="77777777">
        <w:tc>
          <w:tcPr>
            <w:tcW w:w="4644" w:type="dxa"/>
          </w:tcPr>
          <w:p w14:paraId="4BF7B6F1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793215B0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176EE7C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AA7D41B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3380C71B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6E633298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E98DE9D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9A10E5D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2103B" w14:paraId="0AF5E692" w14:textId="77777777">
        <w:tc>
          <w:tcPr>
            <w:tcW w:w="4644" w:type="dxa"/>
          </w:tcPr>
          <w:p w14:paraId="4BFA8FC3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  <w:tc>
          <w:tcPr>
            <w:tcW w:w="4644" w:type="dxa"/>
          </w:tcPr>
          <w:p w14:paraId="6669FC03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</w:tr>
    </w:tbl>
    <w:p w14:paraId="169B1C99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6. AZ ALÁBBIAK KÖZÜL MIK LESZNEK AZ ÁLLANDÓK, AMELYEKNEK AZONOSAKNAK KELL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4E8C94D8" w14:textId="77777777" w:rsidR="003E491D" w:rsidRPr="00864BBC" w:rsidRDefault="00DC44F3" w:rsidP="003E491D">
      <w:pPr>
        <w:autoSpaceDE w:val="0"/>
        <w:autoSpaceDN w:val="0"/>
        <w:adjustRightInd w:val="0"/>
        <w:spacing w:before="8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77656096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A kémcsövek mérete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6581490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A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447ACD">
        <w:rPr>
          <w:rFonts w:ascii="Calibri" w:eastAsia="Times New Roman" w:hAnsi="Calibri" w:cs="Calibri"/>
          <w:sz w:val="20"/>
          <w:szCs w:val="20"/>
        </w:rPr>
        <w:t>Fehling I. reagens</w:t>
      </w:r>
      <w:r w:rsidR="003E491D" w:rsidRPr="008A538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3E491D" w:rsidRPr="00C605F8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10619361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A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447ACD">
        <w:rPr>
          <w:rFonts w:ascii="Calibri" w:eastAsia="Times New Roman" w:hAnsi="Calibri" w:cs="Calibri"/>
          <w:sz w:val="20"/>
          <w:szCs w:val="20"/>
        </w:rPr>
        <w:t>Fehling I</w:t>
      </w:r>
      <w:r w:rsidR="003E491D">
        <w:rPr>
          <w:rFonts w:ascii="Calibri" w:eastAsia="Times New Roman" w:hAnsi="Calibri" w:cs="Calibri"/>
          <w:sz w:val="20"/>
          <w:szCs w:val="20"/>
        </w:rPr>
        <w:t>I</w:t>
      </w:r>
      <w:r w:rsidR="003E491D" w:rsidRPr="00447ACD">
        <w:rPr>
          <w:rFonts w:ascii="Calibri" w:eastAsia="Times New Roman" w:hAnsi="Calibri" w:cs="Calibri"/>
          <w:sz w:val="20"/>
          <w:szCs w:val="20"/>
        </w:rPr>
        <w:t>. reagens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térfogata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</w:p>
    <w:p w14:paraId="0236FCB0" w14:textId="77777777" w:rsidR="003E491D" w:rsidRDefault="00DC44F3" w:rsidP="003E491D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11646167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>
        <w:rPr>
          <w:rFonts w:ascii="Calibri" w:eastAsia="Times New Roman" w:hAnsi="Calibri" w:cs="Calibri"/>
          <w:sz w:val="20"/>
          <w:szCs w:val="20"/>
        </w:rPr>
        <w:t>A kólaminták térfogata</w:t>
      </w:r>
      <w:r w:rsidR="003E491D" w:rsidRPr="008A5385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48759953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FE69D9">
        <w:rPr>
          <w:rFonts w:ascii="Calibri" w:eastAsia="Times New Roman" w:hAnsi="Calibri" w:cs="Calibri"/>
          <w:sz w:val="20"/>
          <w:szCs w:val="20"/>
        </w:rPr>
        <w:t xml:space="preserve">A </w:t>
      </w:r>
      <w:r w:rsidR="003E491D">
        <w:rPr>
          <w:rFonts w:ascii="Calibri" w:eastAsia="Times New Roman" w:hAnsi="Calibri" w:cs="Calibri"/>
          <w:sz w:val="20"/>
          <w:szCs w:val="20"/>
        </w:rPr>
        <w:t>kísérlet végrehajtásának időpontja</w:t>
      </w:r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12675020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 w:rsidRPr="00F61C1E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8A5385">
        <w:rPr>
          <w:rFonts w:ascii="Calibri" w:eastAsia="Times New Roman" w:hAnsi="Calibri" w:cs="Calibri"/>
          <w:sz w:val="20"/>
          <w:szCs w:val="20"/>
        </w:rPr>
        <w:t>A melegítés időtartama</w:t>
      </w:r>
    </w:p>
    <w:p w14:paraId="128893BA" w14:textId="77777777" w:rsidR="003E491D" w:rsidRPr="00864BBC" w:rsidRDefault="00DC44F3" w:rsidP="003E491D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3938576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E491D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3E491D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3E491D" w:rsidRPr="00A25C3E">
        <w:rPr>
          <w:rFonts w:ascii="Calibri" w:eastAsia="Times New Roman" w:hAnsi="Calibri" w:cs="Calibri"/>
          <w:sz w:val="20"/>
          <w:szCs w:val="20"/>
        </w:rPr>
        <w:t>A kísérlet végrehajtójának személye</w:t>
      </w:r>
    </w:p>
    <w:p w14:paraId="66BC2263" w14:textId="44790E68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7. A KÍSÉRLETEK LÉPÉSEI:……………………………………………………………………………………………………………………………….……</w:t>
      </w:r>
      <w:r w:rsidR="00B56D4E">
        <w:rPr>
          <w:rFonts w:ascii="Calibri" w:eastAsia="Calibri" w:hAnsi="Calibri" w:cs="Calibri"/>
          <w:sz w:val="20"/>
          <w:szCs w:val="20"/>
        </w:rPr>
        <w:t>.</w:t>
      </w:r>
    </w:p>
    <w:p w14:paraId="5A801378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7E77C4D2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53C6B183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0894C6E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4EA07838" w14:textId="77777777" w:rsidR="0002103B" w:rsidRDefault="006D673C">
      <w:pPr>
        <w:spacing w:before="120"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lastRenderedPageBreak/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7D30DB6D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TAPASZTALATOK: </w:t>
      </w:r>
    </w:p>
    <w:p w14:paraId="565ED1B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…………………………………………………………………………………………………………………….………………………………………</w:t>
      </w:r>
    </w:p>
    <w:p w14:paraId="0E9F5F20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…………………………………………………………………………………………………………….………………………………………………</w:t>
      </w:r>
    </w:p>
    <w:p w14:paraId="131110B7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MAGYARÁZAT: </w:t>
      </w:r>
    </w:p>
    <w:p w14:paraId="10BAF7E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……………………………………….……………………………………………………………………………………………………………………</w:t>
      </w:r>
    </w:p>
    <w:p w14:paraId="6FC50DF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……………………………………….……………………………………………………………………………………………………………………</w:t>
      </w:r>
    </w:p>
    <w:p w14:paraId="75B5ADA5" w14:textId="752F9797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10. </w:t>
      </w:r>
      <w:r w:rsidR="00797A9E">
        <w:rPr>
          <w:rFonts w:ascii="Calibri" w:eastAsia="Calibri" w:hAnsi="Calibri" w:cs="Calibri"/>
          <w:sz w:val="20"/>
          <w:szCs w:val="20"/>
        </w:rPr>
        <w:t>Írjátok le a Fehling-próba egyenletét a glükózzal</w:t>
      </w:r>
      <w:r>
        <w:rPr>
          <w:rFonts w:ascii="Calibri" w:eastAsia="Calibri" w:hAnsi="Calibri" w:cs="Calibri"/>
          <w:sz w:val="20"/>
          <w:szCs w:val="20"/>
        </w:rPr>
        <w:t>! Nevezzétek el a termékeket! A szerves termék szerkezeti képletében karikázzátok be azt az atomot, amely beépült a glükóz molekulájába!</w:t>
      </w:r>
    </w:p>
    <w:p w14:paraId="730C83A2" w14:textId="77777777" w:rsidR="00E668F2" w:rsidRPr="00D94DE7" w:rsidRDefault="00E668F2" w:rsidP="00E668F2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  <w:r w:rsidRPr="00D94DE7">
        <w:rPr>
          <w:rFonts w:ascii="Calibri" w:eastAsia="Times New Roman" w:hAnsi="Calibri" w:cs="Calibri"/>
          <w:noProof/>
          <w:sz w:val="20"/>
          <w:szCs w:val="20"/>
        </w:rPr>
        <w:drawing>
          <wp:anchor distT="0" distB="0" distL="114300" distR="0" simplePos="0" relativeHeight="251715584" behindDoc="0" locked="0" layoutInCell="1" allowOverlap="1" wp14:anchorId="3198074E" wp14:editId="1D836269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1175460468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433742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2DC68" w14:textId="77777777" w:rsidR="00E668F2" w:rsidRPr="00D94DE7" w:rsidRDefault="00E668F2" w:rsidP="00E668F2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  <w:r w:rsidRPr="00D94DE7">
        <w:rPr>
          <w:rFonts w:ascii="Calibri" w:eastAsia="Times New Roman" w:hAnsi="Calibri" w:cs="Calibri"/>
          <w:sz w:val="20"/>
          <w:szCs w:val="20"/>
        </w:rPr>
        <w:t xml:space="preserve"> +             +             =                                                                            +             +             </w:t>
      </w:r>
    </w:p>
    <w:p w14:paraId="4E6E53AD" w14:textId="77777777" w:rsidR="00E668F2" w:rsidRPr="00D94DE7" w:rsidRDefault="00E668F2" w:rsidP="00E668F2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</w:p>
    <w:p w14:paraId="798D0224" w14:textId="77777777" w:rsidR="00E668F2" w:rsidRPr="00D94DE7" w:rsidRDefault="00E668F2" w:rsidP="00E668F2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sz w:val="20"/>
          <w:szCs w:val="20"/>
        </w:rPr>
      </w:pPr>
      <w:r w:rsidRPr="00D94DE7">
        <w:rPr>
          <w:rFonts w:ascii="Calibri" w:eastAsia="Times New Roman" w:hAnsi="Calibri" w:cs="Calibri"/>
          <w:sz w:val="20"/>
          <w:szCs w:val="20"/>
        </w:rPr>
        <w:t xml:space="preserve">                                                                              ………………………………………………..……………     …….….     …….….</w:t>
      </w:r>
    </w:p>
    <w:p w14:paraId="3F3D38ED" w14:textId="0CA08DD6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bookmarkStart w:id="6" w:name="_tyjcwt" w:colFirst="0" w:colLast="0"/>
      <w:bookmarkEnd w:id="6"/>
      <w:r>
        <w:rPr>
          <w:rFonts w:ascii="Calibri" w:eastAsia="Calibri" w:hAnsi="Calibri" w:cs="Calibri"/>
          <w:sz w:val="20"/>
          <w:szCs w:val="20"/>
        </w:rPr>
        <w:t>11. KÖVETKEZTETÉS:</w:t>
      </w:r>
      <w:r w:rsid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gyártó </w:t>
      </w:r>
      <w:r>
        <w:rPr>
          <w:rFonts w:ascii="Calibri" w:eastAsia="Calibri" w:hAnsi="Calibri" w:cs="Calibri"/>
          <w:b/>
          <w:sz w:val="20"/>
          <w:szCs w:val="20"/>
        </w:rPr>
        <w:t>jogosan/nem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</w:t>
      </w:r>
    </w:p>
    <w:p w14:paraId="2ABDA65A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zéró kólában található édesítőszerek molekulái nem tartalmaznak ……………….csoportot, ezért nem tudják redukálni a Fehling-próba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48A3A4C2" w14:textId="129272BB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12.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14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48F48D0E" w14:textId="72FB6670" w:rsidR="0002103B" w:rsidRDefault="00DA79DE">
      <w:pPr>
        <w:spacing w:after="8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68D41F1C" w14:textId="303376F0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2CBA6AE3" w14:textId="7B3613E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06A347A8" w14:textId="77777777" w:rsidR="0002103B" w:rsidRDefault="006D673C">
      <w:pPr>
        <w:spacing w:after="8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4100AC8E" w14:textId="56E866C3" w:rsidR="0002103B" w:rsidRDefault="00F24F90">
      <w:pPr>
        <w:spacing w:after="80"/>
        <w:jc w:val="both"/>
        <w:rPr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2CBB1F7B" wp14:editId="21B386F4">
            <wp:extent cx="5755640" cy="1060938"/>
            <wp:effectExtent l="0" t="0" r="16510" b="0"/>
            <wp:docPr id="1228879023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p w14:paraId="51E8AA16" w14:textId="6AA8B407" w:rsidR="0002103B" w:rsidRDefault="00732ADB">
      <w:pPr>
        <w:spacing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65D1FA69" w14:textId="77777777" w:rsidR="0002103B" w:rsidRDefault="006D673C">
      <w:pPr>
        <w:spacing w:before="160"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………………………………………………………………………………………………………………………………….…………………………………………</w:t>
      </w:r>
    </w:p>
    <w:p w14:paraId="438087FA" w14:textId="77777777" w:rsidR="0002103B" w:rsidRDefault="006D673C">
      <w:pPr>
        <w:spacing w:before="16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………………………………………………………………………………………………………………………….…………………………………………………</w:t>
      </w:r>
    </w:p>
    <w:p w14:paraId="520D3D45" w14:textId="77777777" w:rsidR="00F0654A" w:rsidRPr="00E668F2" w:rsidRDefault="00F0654A" w:rsidP="00F0654A">
      <w:pPr>
        <w:pStyle w:val="Heading2"/>
        <w:spacing w:before="40" w:after="0"/>
        <w:jc w:val="center"/>
        <w:rPr>
          <w:rFonts w:asciiTheme="majorHAnsi" w:hAnsiTheme="majorHAnsi" w:cstheme="majorHAnsi"/>
          <w:color w:val="FF0000"/>
          <w:sz w:val="20"/>
          <w:szCs w:val="20"/>
        </w:rPr>
      </w:pPr>
      <w:r w:rsidRPr="00E668F2">
        <w:rPr>
          <w:rFonts w:asciiTheme="majorHAnsi" w:eastAsia="Times New Roman" w:hAnsiTheme="majorHAnsi" w:cstheme="majorHAnsi"/>
          <w:b/>
          <w:color w:val="auto"/>
          <w:sz w:val="20"/>
          <w:szCs w:val="20"/>
        </w:rPr>
        <w:lastRenderedPageBreak/>
        <w:t xml:space="preserve">A zéró kóla édes titka </w:t>
      </w:r>
      <w:r w:rsidRPr="00E668F2">
        <w:rPr>
          <w:rFonts w:asciiTheme="majorHAnsi" w:hAnsiTheme="majorHAnsi" w:cstheme="majorHAnsi"/>
          <w:color w:val="FF0000"/>
          <w:sz w:val="20"/>
          <w:szCs w:val="20"/>
        </w:rPr>
        <w:t>(jelenléti oktatás, 3. típus: kísérlettervező, tanári)</w:t>
      </w:r>
    </w:p>
    <w:p w14:paraId="12E1DD0D" w14:textId="77777777" w:rsidR="0002103B" w:rsidRPr="00E668F2" w:rsidRDefault="006D673C" w:rsidP="00E668F2">
      <w:pPr>
        <w:spacing w:after="240" w:line="240" w:lineRule="auto"/>
        <w:jc w:val="center"/>
        <w:rPr>
          <w:rFonts w:asciiTheme="majorHAnsi" w:hAnsiTheme="majorHAnsi" w:cstheme="majorHAnsi"/>
          <w:sz w:val="20"/>
          <w:szCs w:val="20"/>
        </w:rPr>
      </w:pPr>
      <w:r w:rsidRPr="00E668F2">
        <w:rPr>
          <w:rFonts w:asciiTheme="majorHAnsi" w:hAnsiTheme="majorHAnsi" w:cstheme="majorHAnsi"/>
          <w:color w:val="FF0000"/>
          <w:sz w:val="20"/>
          <w:szCs w:val="20"/>
        </w:rPr>
        <w:t>Kérjük szépen a tanár kollégákat, legyenek szívesek bátorítani a diákjaikat a kísérlettervezéssel kapcsolatos kérdések megválaszolására azzal, hogy kiemelik annak hasznosságát, és megdicsérik őket, ha jól gondolkodnak.</w:t>
      </w:r>
    </w:p>
    <w:p w14:paraId="0A0081B1" w14:textId="77777777" w:rsidR="00AD2DE0" w:rsidRPr="00C213FE" w:rsidRDefault="00AD2DE0" w:rsidP="00AD2DE0">
      <w:pPr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11C6D1FF" w14:textId="77777777" w:rsidR="0002103B" w:rsidRDefault="006D673C">
      <w:pPr>
        <w:spacing w:after="120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Tervezzetek kísérletet annak megállapítására, hogy igaz-e a gyártó azon állítása, hogy a zéró kóla nem tartalmaz szőlőcukrot (tudományos nevén glükózt).</w:t>
      </w:r>
    </w:p>
    <w:p w14:paraId="1372E281" w14:textId="77777777" w:rsidR="0002103B" w:rsidRDefault="006D673C">
      <w:pPr>
        <w:spacing w:before="120"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ANYAGOK ÉS ESZKÖZÖK: eredeti kóla az „1.” sorszámú főzőpohárban, zéró kóla a „2.” sorszámú főzőpohárban, Fehling I. és Fehling II. reagens, műanyag tálca, 2 darab kémcső, kémcsőállvány, kémcsőfogó, borszeszégő vagy gázégő, gyufa</w:t>
      </w:r>
    </w:p>
    <w:p w14:paraId="3968318D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valódi tudományban a bizonyítékokat jól megtervezett kísérletekkel gyűjtik. Azért, hogy áltudományos átverésekkel ne vezethessenek félre benneteket, jó, ha megértitek, hogyan kell helyesen megtervezni egy kísérletet. A következő kérdésekre adott válaszaitok segítenek ebben.</w:t>
      </w:r>
    </w:p>
    <w:p w14:paraId="6D41BB06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MI A FÜGGETLEN VÁLTOZÓ, AMIT NEKTEK KELL VÁLTOZTATNI A KÍSÉRLETEK SORÁN? </w:t>
      </w:r>
    </w:p>
    <w:p w14:paraId="0DB0B5FE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4F427876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Az ital típusa (eredeti kóla vagy zéró kóla).</w:t>
      </w:r>
    </w:p>
    <w:p w14:paraId="441420A2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MI A FÜGGŐ VÁLTOZÓ?</w:t>
      </w:r>
    </w:p>
    <w:p w14:paraId="5334B18E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 szőlőcukor (glükóz) jelenléte vagy annak hiánya.</w:t>
      </w:r>
    </w:p>
    <w:p w14:paraId="278C7219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3. HOGYAN TUDJÁTOK VIZSGÁLNI EZT A FÜGGŐ VÁLTOZÓT?</w:t>
      </w:r>
    </w:p>
    <w:p w14:paraId="5201F6EF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Mindkét itallal elvégezzük a Fehling-próbát és megfigyeljük, hogy kiválik-e a kémcsőben a téglavörös csapadék, ami a glükóz jelenlétére utal.</w:t>
      </w:r>
    </w:p>
    <w:p w14:paraId="306AFE1A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FELTÉTELEZÉS (HIPOTÉZIS): </w:t>
      </w:r>
    </w:p>
    <w:p w14:paraId="13A2E5AB" w14:textId="08EB577C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Ha </w:t>
      </w:r>
      <w:r>
        <w:rPr>
          <w:rFonts w:ascii="Calibri" w:eastAsia="Calibri" w:hAnsi="Calibri" w:cs="Calibri"/>
          <w:color w:val="FF0000"/>
          <w:sz w:val="20"/>
          <w:szCs w:val="20"/>
        </w:rPr>
        <w:t>a zéró kóla nem tartalmaz glükózt</w:t>
      </w:r>
      <w:r w:rsidR="00B56D4E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 xml:space="preserve">(a független változó a tervezett módon változik), </w:t>
      </w:r>
      <w:r>
        <w:rPr>
          <w:rFonts w:ascii="Calibri" w:eastAsia="Calibri" w:hAnsi="Calibri" w:cs="Calibri"/>
          <w:color w:val="FF0000"/>
          <w:sz w:val="20"/>
          <w:szCs w:val="20"/>
        </w:rPr>
        <w:t>akkor a Fehling-próba során nem válik ki téglavörös csapadék</w:t>
      </w:r>
      <w:r w:rsidR="00B56D4E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6B5189C4" w14:textId="77777777" w:rsidR="0002103B" w:rsidRDefault="006D673C">
      <w:pPr>
        <w:spacing w:before="120"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5. HOGYAN VÁLTOZHAT A FÜGGETLEN VÁLTOZÓ? Tervezzétek meg, mit kell tenni az egyes kémcsövekbe!</w:t>
      </w:r>
    </w:p>
    <w:tbl>
      <w:tblPr>
        <w:tblStyle w:val="a4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158D0DBA" w14:textId="77777777">
        <w:tc>
          <w:tcPr>
            <w:tcW w:w="4644" w:type="dxa"/>
          </w:tcPr>
          <w:p w14:paraId="321F0A55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6BDC2888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FF0000"/>
                <w:sz w:val="20"/>
                <w:szCs w:val="20"/>
              </w:rPr>
              <w:t>Fehling I. reagens + Fehling II. reagens + eredeti kóla, melegítés</w:t>
            </w:r>
          </w:p>
          <w:p w14:paraId="780BD872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797B951B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15142B37" w14:textId="77777777" w:rsidR="0002103B" w:rsidRDefault="006D673C">
            <w:pPr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FF0000"/>
                <w:sz w:val="20"/>
                <w:szCs w:val="20"/>
              </w:rPr>
              <w:t>Fehling I. reagens + Fehling II. reagens + zéró kóla, melegítés</w:t>
            </w:r>
          </w:p>
          <w:p w14:paraId="41CAA0F1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2103B" w14:paraId="4A2C6665" w14:textId="77777777">
        <w:tc>
          <w:tcPr>
            <w:tcW w:w="4644" w:type="dxa"/>
          </w:tcPr>
          <w:p w14:paraId="5F5459AE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  <w:tc>
          <w:tcPr>
            <w:tcW w:w="4644" w:type="dxa"/>
          </w:tcPr>
          <w:p w14:paraId="4201627E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</w:tr>
    </w:tbl>
    <w:p w14:paraId="24611CBD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6. AZ ALÁBBIAK KÖZÜL MIK LESZNEK AZ ÁLLANDÓK, AMELYEKNEK AZONOSAKNAK KELL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2C13B499" w14:textId="77777777" w:rsidR="000E10A7" w:rsidRPr="00864BBC" w:rsidRDefault="00DC44F3" w:rsidP="000E10A7">
      <w:pPr>
        <w:autoSpaceDE w:val="0"/>
        <w:autoSpaceDN w:val="0"/>
        <w:adjustRightInd w:val="0"/>
        <w:spacing w:before="8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1202774736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A kémcsövek mérete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37229860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A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447ACD">
        <w:rPr>
          <w:rFonts w:ascii="Calibri" w:eastAsia="Times New Roman" w:hAnsi="Calibri" w:cs="Calibri"/>
          <w:sz w:val="20"/>
          <w:szCs w:val="20"/>
        </w:rPr>
        <w:t>Fehling I. reagens</w:t>
      </w:r>
      <w:r w:rsidR="000E10A7" w:rsidRPr="008A538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0E10A7" w:rsidRPr="00C605F8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897325865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A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447ACD">
        <w:rPr>
          <w:rFonts w:ascii="Calibri" w:eastAsia="Times New Roman" w:hAnsi="Calibri" w:cs="Calibri"/>
          <w:sz w:val="20"/>
          <w:szCs w:val="20"/>
        </w:rPr>
        <w:t>Fehling I</w:t>
      </w:r>
      <w:r w:rsidR="000E10A7">
        <w:rPr>
          <w:rFonts w:ascii="Calibri" w:eastAsia="Times New Roman" w:hAnsi="Calibri" w:cs="Calibri"/>
          <w:sz w:val="20"/>
          <w:szCs w:val="20"/>
        </w:rPr>
        <w:t>I</w:t>
      </w:r>
      <w:r w:rsidR="000E10A7" w:rsidRPr="00447ACD">
        <w:rPr>
          <w:rFonts w:ascii="Calibri" w:eastAsia="Times New Roman" w:hAnsi="Calibri" w:cs="Calibri"/>
          <w:sz w:val="20"/>
          <w:szCs w:val="20"/>
        </w:rPr>
        <w:t>. reagens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térfogata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</w:p>
    <w:p w14:paraId="0B0429ED" w14:textId="77777777" w:rsidR="000E10A7" w:rsidRDefault="00DC44F3" w:rsidP="000E10A7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113335002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>
        <w:rPr>
          <w:rFonts w:ascii="Calibri" w:eastAsia="Times New Roman" w:hAnsi="Calibri" w:cs="Calibri"/>
          <w:sz w:val="20"/>
          <w:szCs w:val="20"/>
        </w:rPr>
        <w:t>A kólaminták térfogata</w:t>
      </w:r>
      <w:r w:rsidR="000E10A7" w:rsidRPr="008A5385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1381485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E10A7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FE69D9">
        <w:rPr>
          <w:rFonts w:ascii="Calibri" w:eastAsia="Times New Roman" w:hAnsi="Calibri" w:cs="Calibri"/>
          <w:sz w:val="20"/>
          <w:szCs w:val="20"/>
        </w:rPr>
        <w:t xml:space="preserve">A </w:t>
      </w:r>
      <w:r w:rsidR="000E10A7">
        <w:rPr>
          <w:rFonts w:ascii="Calibri" w:eastAsia="Times New Roman" w:hAnsi="Calibri" w:cs="Calibri"/>
          <w:sz w:val="20"/>
          <w:szCs w:val="20"/>
        </w:rPr>
        <w:t>kísérlet végrehajtásának időpontja</w:t>
      </w:r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928578613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0E10A7" w:rsidRPr="008A538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8A5385">
        <w:rPr>
          <w:rFonts w:ascii="Calibri" w:eastAsia="Times New Roman" w:hAnsi="Calibri" w:cs="Calibri"/>
          <w:sz w:val="20"/>
          <w:szCs w:val="20"/>
        </w:rPr>
        <w:t>A melegítés időtartama</w:t>
      </w:r>
    </w:p>
    <w:p w14:paraId="39C9227E" w14:textId="77777777" w:rsidR="000E10A7" w:rsidRPr="00864BBC" w:rsidRDefault="00DC44F3" w:rsidP="000E10A7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6351138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E10A7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0E10A7" w:rsidRPr="00864BBC">
        <w:rPr>
          <w:rFonts w:ascii="Calibri" w:eastAsia="Times New Roman" w:hAnsi="Calibri" w:cs="Calibri"/>
          <w:sz w:val="20"/>
          <w:szCs w:val="20"/>
        </w:rPr>
        <w:t xml:space="preserve"> </w:t>
      </w:r>
      <w:r w:rsidR="000E10A7" w:rsidRPr="00A25C3E">
        <w:rPr>
          <w:rFonts w:ascii="Calibri" w:eastAsia="Times New Roman" w:hAnsi="Calibri" w:cs="Calibri"/>
          <w:sz w:val="20"/>
          <w:szCs w:val="20"/>
        </w:rPr>
        <w:t>A kísérlet végrehajtójának személye</w:t>
      </w:r>
    </w:p>
    <w:p w14:paraId="06527127" w14:textId="77777777" w:rsidR="00797A9E" w:rsidRDefault="00797A9E" w:rsidP="000E10A7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23CBABAD" w14:textId="77777777" w:rsidR="00797A9E" w:rsidRPr="000E10A7" w:rsidRDefault="00797A9E" w:rsidP="00797A9E">
      <w:pPr>
        <w:widowControl w:val="0"/>
        <w:numPr>
          <w:ilvl w:val="0"/>
          <w:numId w:val="25"/>
        </w:numPr>
        <w:spacing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 w:rsidRPr="000E10A7">
        <w:rPr>
          <w:rFonts w:ascii="Calibri" w:eastAsia="Calibri" w:hAnsi="Calibri" w:cs="Calibri"/>
          <w:color w:val="FF0000"/>
          <w:sz w:val="20"/>
          <w:szCs w:val="20"/>
        </w:rPr>
        <w:t>Mindkét kémcsőbe egy ujjnyi (kb. 2-2 cm</w:t>
      </w:r>
      <w:r w:rsidRPr="000E10A7"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3</w:t>
      </w:r>
      <w:r w:rsidRPr="000E10A7">
        <w:rPr>
          <w:rFonts w:ascii="Calibri" w:eastAsia="Calibri" w:hAnsi="Calibri" w:cs="Calibri"/>
          <w:color w:val="FF0000"/>
          <w:sz w:val="20"/>
          <w:szCs w:val="20"/>
        </w:rPr>
        <w:t>) Fehling I. reagenst öntünk.</w:t>
      </w:r>
    </w:p>
    <w:p w14:paraId="5785E2C3" w14:textId="04D4DC26" w:rsidR="00797A9E" w:rsidRPr="000E10A7" w:rsidRDefault="00F83227" w:rsidP="00797A9E">
      <w:pPr>
        <w:widowControl w:val="0"/>
        <w:numPr>
          <w:ilvl w:val="0"/>
          <w:numId w:val="25"/>
        </w:numPr>
        <w:spacing w:after="0" w:line="240" w:lineRule="auto"/>
        <w:ind w:left="1069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 w:rsidRPr="00F83227">
        <w:rPr>
          <w:rFonts w:ascii="Calibri" w:eastAsia="Calibri" w:hAnsi="Calibri" w:cs="Calibri"/>
          <w:color w:val="FF0000"/>
          <w:sz w:val="20"/>
          <w:szCs w:val="20"/>
        </w:rPr>
        <w:t>Mindkét kémcső tartalmához rázogatás közben annyi Fehling II. reagenst adunk, hogy a képződő csapadék éppen feloldódjon.</w:t>
      </w:r>
    </w:p>
    <w:p w14:paraId="465947A7" w14:textId="77777777" w:rsidR="00797A9E" w:rsidRPr="000E10A7" w:rsidRDefault="00797A9E" w:rsidP="00797A9E">
      <w:pPr>
        <w:widowControl w:val="0"/>
        <w:numPr>
          <w:ilvl w:val="0"/>
          <w:numId w:val="25"/>
        </w:numPr>
        <w:spacing w:after="0" w:line="240" w:lineRule="auto"/>
        <w:ind w:left="1069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 w:rsidRPr="000E10A7">
        <w:rPr>
          <w:rFonts w:ascii="Calibri" w:eastAsia="Calibri" w:hAnsi="Calibri" w:cs="Calibri"/>
          <w:color w:val="FF0000"/>
          <w:sz w:val="20"/>
          <w:szCs w:val="20"/>
        </w:rPr>
        <w:t>Ezután az 1. kémcsőbe egy ujjnyi (kb. 2 cm</w:t>
      </w:r>
      <w:r w:rsidRPr="000E10A7"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3</w:t>
      </w:r>
      <w:r w:rsidRPr="000E10A7">
        <w:rPr>
          <w:rFonts w:ascii="Calibri" w:eastAsia="Calibri" w:hAnsi="Calibri" w:cs="Calibri"/>
          <w:color w:val="FF0000"/>
          <w:sz w:val="20"/>
          <w:szCs w:val="20"/>
        </w:rPr>
        <w:t>) eredeti kólát öntünk, a 2. kémcsőbe pedig egy ujjnyi zéró kólát, majd mindkét kémcső tartalmát összerázzuk.</w:t>
      </w:r>
    </w:p>
    <w:p w14:paraId="6A1EB253" w14:textId="77777777" w:rsidR="00797A9E" w:rsidRPr="000E10A7" w:rsidRDefault="00797A9E" w:rsidP="00797A9E">
      <w:pPr>
        <w:widowControl w:val="0"/>
        <w:numPr>
          <w:ilvl w:val="0"/>
          <w:numId w:val="25"/>
        </w:numPr>
        <w:spacing w:after="0" w:line="276" w:lineRule="auto"/>
        <w:ind w:left="1069"/>
        <w:rPr>
          <w:rFonts w:ascii="Calibri" w:eastAsia="Calibri" w:hAnsi="Calibri" w:cs="Calibri"/>
          <w:color w:val="FF0000"/>
          <w:sz w:val="20"/>
          <w:szCs w:val="20"/>
        </w:rPr>
      </w:pPr>
      <w:r w:rsidRPr="000E10A7">
        <w:rPr>
          <w:rFonts w:ascii="Calibri" w:eastAsia="Calibri" w:hAnsi="Calibri" w:cs="Calibri"/>
          <w:color w:val="FF0000"/>
          <w:sz w:val="20"/>
          <w:szCs w:val="20"/>
        </w:rPr>
        <w:t>Mindkét kémcső tartalmát óvatosan, állandó mozgatás közben forrásig melegítjük.</w:t>
      </w:r>
    </w:p>
    <w:p w14:paraId="3E88A0CF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lastRenderedPageBreak/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1A8E087B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TAPASZTALATOK: </w:t>
      </w:r>
    </w:p>
    <w:p w14:paraId="55E82402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Az 1. kémcsőben téglavörös csapadék vált ki.</w:t>
      </w:r>
    </w:p>
    <w:p w14:paraId="45BA4BF3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2. kémcső esetében nem tapasztalható változás.</w:t>
      </w:r>
    </w:p>
    <w:p w14:paraId="17008059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MAGYARÁZAT: </w:t>
      </w:r>
    </w:p>
    <w:p w14:paraId="09488C5C" w14:textId="3E01FE6F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glükóz az oldatban lévő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-ionokat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+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-ionokká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redukálta</w:t>
      </w:r>
      <w:r>
        <w:rPr>
          <w:rFonts w:ascii="Calibri" w:eastAsia="Calibri" w:hAnsi="Calibri" w:cs="Calibri"/>
          <w:color w:val="FF0000"/>
          <w:sz w:val="20"/>
          <w:szCs w:val="20"/>
        </w:rPr>
        <w:t>, így Cu</w:t>
      </w:r>
      <w:r>
        <w:rPr>
          <w:rFonts w:ascii="Calibri" w:eastAsia="Calibri" w:hAnsi="Calibri" w:cs="Calibri"/>
          <w:color w:val="FF0000"/>
          <w:sz w:val="20"/>
          <w:szCs w:val="20"/>
          <w:vertAlign w:val="subscript"/>
        </w:rPr>
        <w:t>2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O csapadék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keletkezett</w:t>
      </w:r>
      <w:r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3F3D5779" w14:textId="6D8AB2CD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A zéró kólában található mesterséges édesítőszerek nem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 xml:space="preserve">reagáltak </w:t>
      </w:r>
      <w:r>
        <w:rPr>
          <w:rFonts w:ascii="Calibri" w:eastAsia="Calibri" w:hAnsi="Calibri" w:cs="Calibri"/>
          <w:color w:val="FF0000"/>
          <w:sz w:val="20"/>
          <w:szCs w:val="20"/>
        </w:rPr>
        <w:t>a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-ionokkal.</w:t>
      </w:r>
    </w:p>
    <w:p w14:paraId="2F51A3AF" w14:textId="62BC58CF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10. </w:t>
      </w:r>
      <w:r w:rsidR="005B6841">
        <w:rPr>
          <w:rFonts w:ascii="Calibri" w:eastAsia="Calibri" w:hAnsi="Calibri" w:cs="Calibri"/>
          <w:sz w:val="20"/>
          <w:szCs w:val="20"/>
        </w:rPr>
        <w:t>Írjátok le a Fehling-próba egyenletét a glükózzal</w:t>
      </w:r>
      <w:r>
        <w:rPr>
          <w:rFonts w:ascii="Calibri" w:eastAsia="Calibri" w:hAnsi="Calibri" w:cs="Calibri"/>
          <w:sz w:val="20"/>
          <w:szCs w:val="20"/>
        </w:rPr>
        <w:t>! Nevezzétek el a termékeket! A szerves termék szerkezeti képletében karikázzátok be azt az atomot, amely beépült a glükóz molekulájába!</w:t>
      </w:r>
    </w:p>
    <w:p w14:paraId="79D91735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noProof/>
          <w:color w:val="FF0000"/>
          <w:sz w:val="20"/>
          <w:szCs w:val="20"/>
        </w:rPr>
        <w:drawing>
          <wp:anchor distT="0" distB="0" distL="114300" distR="114935" simplePos="0" relativeHeight="251700224" behindDoc="0" locked="0" layoutInCell="1" allowOverlap="1" wp14:anchorId="1F3D8B83" wp14:editId="735BA2D9">
            <wp:simplePos x="0" y="0"/>
            <wp:positionH relativeFrom="column">
              <wp:posOffset>2773680</wp:posOffset>
            </wp:positionH>
            <wp:positionV relativeFrom="paragraph">
              <wp:posOffset>212544</wp:posOffset>
            </wp:positionV>
            <wp:extent cx="1490400" cy="432000"/>
            <wp:effectExtent l="0" t="0" r="0" b="6350"/>
            <wp:wrapSquare wrapText="bothSides"/>
            <wp:docPr id="863392257" name="Kép 1" descr="A képen Betűtípus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63473" name="Kép 1" descr="A képen Betűtípus, szöveg, tervezés látható&#10;&#10;Automatikusan generált leírá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4567">
        <w:rPr>
          <w:rFonts w:ascii="Calibri" w:eastAsia="Times New Roman" w:hAnsi="Calibri" w:cs="Calibri"/>
          <w:noProof/>
          <w:color w:val="000000"/>
          <w:sz w:val="20"/>
          <w:szCs w:val="20"/>
        </w:rPr>
        <w:drawing>
          <wp:anchor distT="0" distB="0" distL="114300" distR="0" simplePos="0" relativeHeight="251699200" behindDoc="0" locked="0" layoutInCell="1" allowOverlap="1" wp14:anchorId="7134A120" wp14:editId="52CBE6A1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923938345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33076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C42CB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>
        <w:rPr>
          <w:rFonts w:ascii="Calibri" w:eastAsia="Times New Roman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FDDEB61" wp14:editId="2F9BDFAD">
                <wp:simplePos x="0" y="0"/>
                <wp:positionH relativeFrom="column">
                  <wp:posOffset>3958612</wp:posOffset>
                </wp:positionH>
                <wp:positionV relativeFrom="paragraph">
                  <wp:posOffset>221002</wp:posOffset>
                </wp:positionV>
                <wp:extent cx="189186" cy="128752"/>
                <wp:effectExtent l="0" t="0" r="20955" b="24130"/>
                <wp:wrapNone/>
                <wp:docPr id="181766705" name="Ellipsz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186" cy="1287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395A5A" id="Ellipszis 1" o:spid="_x0000_s1026" style="position:absolute;margin-left:311.7pt;margin-top:17.4pt;width:14.9pt;height:10.1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" filled="f" strokecolor="#c00000" strokeweight="2pt"/>
            </w:pict>
          </mc:Fallback>
        </mc:AlternateConten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>
        <w:rPr>
          <w:rFonts w:ascii="Calibri" w:eastAsia="Times New Roman" w:hAnsi="Calibri" w:cs="Calibri"/>
          <w:color w:val="FF0000"/>
          <w:sz w:val="20"/>
          <w:szCs w:val="20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+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>
        <w:rPr>
          <w:rFonts w:ascii="Calibri" w:eastAsia="Times New Roman" w:hAnsi="Calibri" w:cs="Calibri"/>
          <w:color w:val="FF0000"/>
          <w:sz w:val="20"/>
          <w:szCs w:val="20"/>
        </w:rPr>
        <w:t>4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 OH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-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= </w:t>
      </w: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  <w:vertAlign w:val="subscript"/>
        </w:rPr>
        <w:t>2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O</w:t>
      </w:r>
      <w:r w:rsidRPr="00864BBC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+ </w:t>
      </w:r>
      <w:r w:rsidRPr="006F7C7D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b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O</w:t>
      </w:r>
    </w:p>
    <w:p w14:paraId="267B2703" w14:textId="77777777" w:rsidR="00922C1A" w:rsidRDefault="00922C1A" w:rsidP="00922C1A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</w:p>
    <w:p w14:paraId="5D945995" w14:textId="77777777" w:rsidR="00922C1A" w:rsidRPr="00864BBC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                      glükonsav                       réz(I)-oxid   víz</w:t>
      </w:r>
    </w:p>
    <w:p w14:paraId="05FF53C7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sz w:val="20"/>
          <w:szCs w:val="20"/>
        </w:rPr>
        <w:t xml:space="preserve">11. KÖVETKEZTETÉS: A gyártó </w:t>
      </w:r>
      <w:r>
        <w:rPr>
          <w:rFonts w:ascii="Calibri" w:eastAsia="Calibri" w:hAnsi="Calibri" w:cs="Calibri"/>
          <w:b/>
          <w:color w:val="FF0000"/>
          <w:sz w:val="20"/>
          <w:szCs w:val="20"/>
          <w:u w:val="single"/>
        </w:rPr>
        <w:t>jogosan</w:t>
      </w:r>
      <w:r>
        <w:rPr>
          <w:rFonts w:ascii="Calibri" w:eastAsia="Calibri" w:hAnsi="Calibri" w:cs="Calibri"/>
          <w:b/>
          <w:sz w:val="20"/>
          <w:szCs w:val="20"/>
        </w:rPr>
        <w:t>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kólában található édesítőszerek molekulái nem tartalmaznak </w:t>
      </w:r>
      <w:r>
        <w:rPr>
          <w:rFonts w:ascii="Calibri" w:eastAsia="Calibri" w:hAnsi="Calibri" w:cs="Calibri"/>
          <w:color w:val="FF0000"/>
          <w:sz w:val="20"/>
          <w:szCs w:val="20"/>
        </w:rPr>
        <w:t>formil</w:t>
      </w:r>
      <w:r>
        <w:rPr>
          <w:rFonts w:ascii="Calibri" w:eastAsia="Calibri" w:hAnsi="Calibri" w:cs="Calibri"/>
          <w:sz w:val="20"/>
          <w:szCs w:val="20"/>
        </w:rPr>
        <w:t>csoportot, ezért nem tudják redukálni a Fehling-próba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2F3D9CBC" w14:textId="02083656" w:rsidR="0002103B" w:rsidRDefault="006D673C">
      <w:pPr>
        <w:spacing w:before="120"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12.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15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69B2AEE9" w14:textId="6CA29772" w:rsidR="0002103B" w:rsidRDefault="00DA79DE">
      <w:pPr>
        <w:spacing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06ED1FF4" w14:textId="3AD55218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51EF780E" w14:textId="62569321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51BFA568" w14:textId="765E548B" w:rsidR="0002103B" w:rsidRDefault="006D673C" w:rsidP="00130F4F">
      <w:pPr>
        <w:spacing w:line="240" w:lineRule="auto"/>
        <w:jc w:val="center"/>
        <w:rPr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4039566E" w14:textId="77E8699D" w:rsidR="0002103B" w:rsidRDefault="00066BE7">
      <w:pPr>
        <w:spacing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2A28AC77" wp14:editId="756D1197">
            <wp:extent cx="5755640" cy="1060938"/>
            <wp:effectExtent l="0" t="0" r="16510" b="0"/>
            <wp:docPr id="1475156095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  <w:r w:rsidR="00732ADB"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72B59705" w14:textId="591E9C5C" w:rsidR="0002103B" w:rsidRDefault="000E10A7">
      <w:pPr>
        <w:spacing w:after="12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Előnyben kell részesíteni a természetes cukrot tartalmazó élelmiszereket (pl. gyümölcsök), kerülni kell a hozzáadott természetes vagy mesterséges édesítőszereket tartalmazó élelmiszereket. </w:t>
      </w:r>
      <w:r w:rsidRPr="007035FA">
        <w:rPr>
          <w:rFonts w:ascii="Calibri" w:eastAsia="Calibri" w:hAnsi="Calibri" w:cs="Calibri"/>
          <w:color w:val="FF0000"/>
          <w:sz w:val="20"/>
          <w:szCs w:val="20"/>
        </w:rPr>
        <w:t>Nagyon fontos a rendszeres testmozgás is, amelynek során a bevitt energia egy része is elhasználódik.</w:t>
      </w:r>
    </w:p>
    <w:p w14:paraId="1700E27E" w14:textId="77777777" w:rsidR="00F0654A" w:rsidRPr="00EE5908" w:rsidRDefault="00F0654A" w:rsidP="00F0654A">
      <w:pPr>
        <w:pStyle w:val="Heading2"/>
        <w:spacing w:before="40" w:after="0"/>
        <w:jc w:val="center"/>
        <w:rPr>
          <w:rFonts w:asciiTheme="majorHAnsi" w:hAnsiTheme="majorHAnsi" w:cstheme="majorHAnsi"/>
          <w:color w:val="auto"/>
          <w:sz w:val="20"/>
          <w:szCs w:val="20"/>
        </w:rPr>
      </w:pPr>
      <w:r w:rsidRPr="00EE5908">
        <w:rPr>
          <w:rFonts w:asciiTheme="majorHAnsi" w:hAnsiTheme="majorHAnsi" w:cstheme="majorHAnsi"/>
          <w:b/>
          <w:bCs/>
          <w:color w:val="auto"/>
          <w:sz w:val="20"/>
          <w:szCs w:val="20"/>
        </w:rPr>
        <w:lastRenderedPageBreak/>
        <w:t>A zéró kóla édes titka</w:t>
      </w:r>
      <w:r w:rsidRPr="00EE5908">
        <w:rPr>
          <w:rFonts w:asciiTheme="majorHAnsi" w:hAnsiTheme="majorHAnsi" w:cstheme="majorHAnsi"/>
          <w:color w:val="auto"/>
          <w:sz w:val="20"/>
          <w:szCs w:val="20"/>
        </w:rPr>
        <w:t xml:space="preserve"> (21. feladatlap, 1. típus: otthoni, receptszerű, tanulói)</w:t>
      </w:r>
    </w:p>
    <w:p w14:paraId="70EE0FB8" w14:textId="77777777" w:rsidR="00AD2DE0" w:rsidRPr="00C213FE" w:rsidRDefault="00AD2DE0" w:rsidP="00696E68">
      <w:pPr>
        <w:spacing w:before="240"/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7223D0D9" w14:textId="0682BCA3" w:rsidR="00906AB3" w:rsidRPr="00906AB3" w:rsidRDefault="006D673C" w:rsidP="00BB39D9">
      <w:p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Végezzetek kísérletet annak megállapítására, hogy igaz-e a gyártó azon állítása, hogy a zéró kóla nem tartalmaz szőlőcukrot (tudományos nevén glükózt). </w:t>
      </w:r>
      <w:r>
        <w:rPr>
          <w:rFonts w:ascii="Calibri" w:eastAsia="Calibri" w:hAnsi="Calibri" w:cs="Calibri"/>
          <w:sz w:val="20"/>
          <w:szCs w:val="20"/>
        </w:rPr>
        <w:t xml:space="preserve">A kimutatáshoz a jól ismert Fehling- vagy ezüsttükörpróba helyett a </w:t>
      </w:r>
      <w:r>
        <w:rPr>
          <w:rFonts w:ascii="Calibri" w:eastAsia="Calibri" w:hAnsi="Calibri" w:cs="Calibri"/>
          <w:b/>
          <w:sz w:val="20"/>
          <w:szCs w:val="20"/>
        </w:rPr>
        <w:t>Benedict-próbát</w:t>
      </w:r>
      <w:r>
        <w:rPr>
          <w:rFonts w:ascii="Calibri" w:eastAsia="Calibri" w:hAnsi="Calibri" w:cs="Calibri"/>
          <w:sz w:val="20"/>
          <w:szCs w:val="20"/>
        </w:rPr>
        <w:t xml:space="preserve"> használjátok, amely szintén kimutatja a redukáló cukrok, például a szőlőcukor jelenlétét egy oldatban.</w:t>
      </w:r>
      <w:r w:rsidR="00906AB3">
        <w:rPr>
          <w:rFonts w:ascii="Calibri" w:eastAsia="Calibri" w:hAnsi="Calibri" w:cs="Calibri"/>
          <w:sz w:val="20"/>
          <w:szCs w:val="20"/>
        </w:rPr>
        <w:t xml:space="preserve"> </w:t>
      </w:r>
      <w:r w:rsidR="00906AB3">
        <w:rPr>
          <w:rFonts w:ascii="Calibri" w:eastAsia="Calibri" w:hAnsi="Calibri" w:cs="Calibri"/>
          <w:color w:val="000000"/>
          <w:sz w:val="20"/>
          <w:szCs w:val="20"/>
        </w:rPr>
        <w:t xml:space="preserve">Ha a minta redukáló cukrot tartalmaz a kék színű réz(II)-ionok réz(I)-ionokká redukálódnak, ami különböző színű csapadékok formájában jelenik meg, a cukor koncentrációjától függően. </w:t>
      </w:r>
      <w:r w:rsidR="00906AB3" w:rsidRPr="00906AB3">
        <w:rPr>
          <w:rFonts w:ascii="Calibri" w:eastAsia="Calibri" w:hAnsi="Calibri" w:cs="Calibri"/>
          <w:color w:val="000000"/>
          <w:sz w:val="20"/>
          <w:szCs w:val="20"/>
        </w:rPr>
        <w:t>A szín alapján a következő megfigyelések tehetők:</w:t>
      </w:r>
    </w:p>
    <w:p w14:paraId="63100B24" w14:textId="77777777" w:rsidR="00906AB3" w:rsidRPr="00906AB3" w:rsidRDefault="00906AB3" w:rsidP="00BB39D9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Kék: nincs redukáló cukor jelen.</w:t>
      </w:r>
    </w:p>
    <w:p w14:paraId="79885D16" w14:textId="77777777" w:rsidR="00906AB3" w:rsidRPr="00906AB3" w:rsidRDefault="00906AB3" w:rsidP="00BB39D9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Zöld: kis mennyiségű redukáló cukor.</w:t>
      </w:r>
    </w:p>
    <w:p w14:paraId="7F67FC3D" w14:textId="77777777" w:rsidR="00906AB3" w:rsidRPr="00906AB3" w:rsidRDefault="00906AB3" w:rsidP="00BB39D9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Sárga: közepes mennyiségű redukáló cukor.</w:t>
      </w:r>
    </w:p>
    <w:p w14:paraId="5344BC0D" w14:textId="77777777" w:rsidR="00906AB3" w:rsidRPr="00906AB3" w:rsidRDefault="00906AB3" w:rsidP="00BB39D9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Narancssárga: nagy mennyiségű redukáló cukor.</w:t>
      </w:r>
    </w:p>
    <w:p w14:paraId="6AFC9F31" w14:textId="3363CD90" w:rsidR="0002103B" w:rsidRPr="00906AB3" w:rsidRDefault="00906AB3" w:rsidP="00BB39D9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Vörösesbarna: nagyon nagy mennyiségű redukáló cukor.</w:t>
      </w:r>
    </w:p>
    <w:p w14:paraId="78740AD1" w14:textId="77777777" w:rsidR="0002103B" w:rsidRDefault="006D673C" w:rsidP="00BB39D9">
      <w:pPr>
        <w:spacing w:before="240"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ANYAGOK ÉS ESZKÖZÖK: </w:t>
      </w:r>
    </w:p>
    <w:p w14:paraId="16CFE30C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pohárban</w:t>
      </w:r>
    </w:p>
    <w:p w14:paraId="40460539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pohárban</w:t>
      </w:r>
    </w:p>
    <w:p w14:paraId="59432895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Benedict-reagens</w:t>
      </w:r>
    </w:p>
    <w:p w14:paraId="0078C3E9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elkészítéshez szükséges anyagok és eszközök</w:t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340064B6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réz(II)-szulfát (CuSO₄ · 5 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16"/>
      </w:r>
    </w:p>
    <w:p w14:paraId="0E247443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nátrium-citrát (Na₃C₆H₅O₇ · 2H₂O)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17"/>
      </w:r>
    </w:p>
    <w:p w14:paraId="278CDAA9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nátrium-karbonát (Na₂CO₃)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18"/>
      </w:r>
    </w:p>
    <w:p w14:paraId="61AD5CF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desztillált víz</w:t>
      </w:r>
    </w:p>
    <w:p w14:paraId="52D3A66A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pohár vagy kisebb befőttesüveg</w:t>
      </w:r>
    </w:p>
    <w:p w14:paraId="1CA40148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mérőeszközök (konyhai mérőedény, mérleg)</w:t>
      </w:r>
    </w:p>
    <w:p w14:paraId="5AD1F9A7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 lépései</w:t>
      </w:r>
      <w:r>
        <w:rPr>
          <w:rFonts w:ascii="Calibri" w:eastAsia="Calibri" w:hAnsi="Calibri" w:cs="Calibri"/>
          <w:b/>
          <w:color w:val="000000"/>
          <w:sz w:val="20"/>
          <w:szCs w:val="20"/>
          <w:vertAlign w:val="superscript"/>
        </w:rPr>
        <w:footnoteReference w:id="19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446354FC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17,3 g nátrium-citrátot és 10 g nátrium-karbonátot. Ezeket feloldjuk kb. 80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meleg, desztillált vízben. Addig keverjük, amíg teljesen fel nem oldódnak.</w:t>
      </w:r>
    </w:p>
    <w:p w14:paraId="31C00ECE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1,7 g réz(II)-szulfátot, majd folyamatos keverés mellett feloldjuk a nátrium-citrát- és nátrium-karbonát-oldatban.</w:t>
      </w:r>
    </w:p>
    <w:p w14:paraId="3004C4B6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így kapott oldathoz hozzáadunk még annyi desztillált vizet, hogy a végső térfogat 100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legyen. Alaposan összekeverjük.</w:t>
      </w:r>
    </w:p>
    <w:p w14:paraId="41FB45B8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5FAE883F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melegíthető szörpösüveg/kisebb befőttesüveg</w:t>
      </w:r>
    </w:p>
    <w:p w14:paraId="45ADC203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vízfürdő (tűzhelyre helyezett edény, vízzel megtöltve)</w:t>
      </w:r>
    </w:p>
    <w:p w14:paraId="7D98EF48" w14:textId="77777777" w:rsidR="00110CC8" w:rsidRDefault="00110CC8" w:rsidP="00110C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Balesetvédelem</w:t>
      </w:r>
    </w:p>
    <w:p w14:paraId="6F208EE5" w14:textId="11BC95C9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kísérletezés során viseljetek védőszemüveget és gumikesztyűt a kémiai anyagokkal való érintkezés elkerülése érdekében, de az üvegek melegítése előtt vegyétek le a gumikesztyűt.</w:t>
      </w:r>
    </w:p>
    <w:p w14:paraId="4F16DD34" w14:textId="28DB79F0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felhasznált anyagokat ne kóstoljátok meg, illetve ne öntsétek magatokra vagy egymásra.</w:t>
      </w:r>
    </w:p>
    <w:p w14:paraId="3B30F107" w14:textId="60E7C1D7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Az otthoni kísérletek megvalósításakor a magas hőmérsékletű vízfürdő használata során ne legyenek lezárva azok az edények, amelyekben a kísérleteket végzitek. A meleg edényeket csak konyhai fogókesztyűvel szabad megfogni. Ügyelni kell arra is, hogy az igen meleg víz ne okozzon égési sérülést.</w:t>
      </w:r>
    </w:p>
    <w:p w14:paraId="5F9B6AEA" w14:textId="77777777" w:rsidR="00110CC8" w:rsidRDefault="00110CC8" w:rsidP="00110C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686176E3" w14:textId="77777777" w:rsidR="00110CC8" w:rsidRDefault="00110CC8" w:rsidP="00110CC8">
      <w:p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Hulladékkezelés</w:t>
      </w:r>
    </w:p>
    <w:p w14:paraId="0402E1B1" w14:textId="27ABB93F" w:rsidR="00110CC8" w:rsidRDefault="00110CC8" w:rsidP="00110CC8">
      <w:pPr>
        <w:numPr>
          <w:ilvl w:val="1"/>
          <w:numId w:val="12"/>
        </w:num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  <w:r w:rsidRPr="00DE1ABC">
        <w:rPr>
          <w:rFonts w:ascii="Calibri" w:eastAsia="Calibri" w:hAnsi="Calibri" w:cs="Calibri"/>
          <w:sz w:val="20"/>
          <w:szCs w:val="20"/>
        </w:rPr>
        <w:t>A réztartalmú oldatokat/szilárd anyagokat veszélyes hulladékként kell kezelni.</w:t>
      </w:r>
    </w:p>
    <w:p w14:paraId="33878CB0" w14:textId="77777777" w:rsidR="00110CC8" w:rsidRPr="00110CC8" w:rsidRDefault="00110CC8" w:rsidP="00110CC8">
      <w:p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</w:p>
    <w:p w14:paraId="230B949C" w14:textId="77777777" w:rsidR="0002103B" w:rsidRDefault="006D673C">
      <w:pPr>
        <w:spacing w:line="240" w:lineRule="auto"/>
        <w:jc w:val="both"/>
        <w:rPr>
          <w:sz w:val="20"/>
          <w:szCs w:val="20"/>
        </w:rPr>
      </w:pPr>
      <w:r>
        <w:rPr>
          <w:sz w:val="20"/>
          <w:szCs w:val="20"/>
        </w:rPr>
        <w:t>Az előkészített háztartási eszközök és anyagok a következő fényképen tekinthetők meg:</w:t>
      </w:r>
    </w:p>
    <w:p w14:paraId="0E50F29A" w14:textId="77777777" w:rsidR="0002103B" w:rsidRDefault="006D673C">
      <w:pPr>
        <w:widowControl w:val="0"/>
        <w:spacing w:before="120" w:after="200" w:line="276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1555B40" wp14:editId="791C6E99">
            <wp:extent cx="4320000" cy="2743295"/>
            <wp:effectExtent l="0" t="0" r="0" b="0"/>
            <wp:docPr id="44" name="image6.png" descr="A képen üdítőital, műanyag, fedett pályás, ital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képen üdítőital, műanyag, fedett pályás, ital látható&#10;&#10;Automatikusan generált leírás"/>
                    <pic:cNvPicPr preferRelativeResize="0"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43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77ADD3" w14:textId="77777777" w:rsidR="0002103B" w:rsidRDefault="0002103B">
      <w:pPr>
        <w:widowControl w:val="0"/>
        <w:spacing w:before="120" w:after="200" w:line="276" w:lineRule="auto"/>
        <w:rPr>
          <w:rFonts w:ascii="Calibri" w:eastAsia="Calibri" w:hAnsi="Calibri" w:cs="Calibri"/>
          <w:sz w:val="20"/>
          <w:szCs w:val="20"/>
        </w:rPr>
      </w:pPr>
    </w:p>
    <w:tbl>
      <w:tblPr>
        <w:tblStyle w:val="a5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7C91A2F4" w14:textId="77777777">
        <w:tc>
          <w:tcPr>
            <w:tcW w:w="4644" w:type="dxa"/>
          </w:tcPr>
          <w:p w14:paraId="5454541D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422BBBEB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eredeti kóla, melegítés</w:t>
            </w:r>
          </w:p>
          <w:p w14:paraId="22D508FB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61C63A28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0CB1FA7C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zéró kóla, melegítés</w:t>
            </w:r>
          </w:p>
          <w:p w14:paraId="22E31461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7A25630C" w14:textId="77777777" w:rsidR="0002103B" w:rsidRDefault="006D673C">
      <w:pPr>
        <w:spacing w:before="20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0755BFAB" w14:textId="31644555" w:rsidR="0002103B" w:rsidRDefault="006D673C">
      <w:pPr>
        <w:widowControl w:val="0"/>
        <w:numPr>
          <w:ilvl w:val="0"/>
          <w:numId w:val="13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bookmarkStart w:id="7" w:name="_Hlk176685564"/>
      <w:r>
        <w:rPr>
          <w:rFonts w:ascii="Calibri" w:eastAsia="Calibri" w:hAnsi="Calibri" w:cs="Calibri"/>
          <w:sz w:val="20"/>
          <w:szCs w:val="20"/>
        </w:rPr>
        <w:t>Mindkét üvegbe egy-egy ujjnyi Benedict-reagenst</w:t>
      </w:r>
      <w:r w:rsidR="00DF2A9C" w:rsidRPr="00DF2A9C">
        <w:rPr>
          <w:rFonts w:ascii="Calibri" w:eastAsia="Calibri" w:hAnsi="Calibri" w:cs="Calibri"/>
          <w:sz w:val="20"/>
          <w:szCs w:val="20"/>
        </w:rPr>
        <w:t xml:space="preserve"> </w:t>
      </w:r>
      <w:r w:rsidR="00DF2A9C">
        <w:rPr>
          <w:rFonts w:ascii="Calibri" w:eastAsia="Calibri" w:hAnsi="Calibri" w:cs="Calibri"/>
          <w:sz w:val="20"/>
          <w:szCs w:val="20"/>
        </w:rPr>
        <w:t>öntünk</w:t>
      </w:r>
      <w:r>
        <w:rPr>
          <w:rFonts w:ascii="Calibri" w:eastAsia="Calibri" w:hAnsi="Calibri" w:cs="Calibri"/>
          <w:sz w:val="20"/>
          <w:szCs w:val="20"/>
        </w:rPr>
        <w:t>.</w:t>
      </w:r>
      <w:bookmarkEnd w:id="7"/>
    </w:p>
    <w:p w14:paraId="7FA6C3C8" w14:textId="05E19C44" w:rsidR="0002103B" w:rsidRDefault="006D673C">
      <w:pPr>
        <w:widowControl w:val="0"/>
        <w:numPr>
          <w:ilvl w:val="0"/>
          <w:numId w:val="13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üvegbe egy ujjnyi eredeti kólát, a 2. üvegbe pedig egy ujjnyi zéró kólát</w:t>
      </w:r>
      <w:r w:rsidR="00DF2A9C" w:rsidRPr="00DF2A9C">
        <w:rPr>
          <w:rFonts w:ascii="Calibri" w:eastAsia="Calibri" w:hAnsi="Calibri" w:cs="Calibri"/>
          <w:sz w:val="20"/>
          <w:szCs w:val="20"/>
        </w:rPr>
        <w:t xml:space="preserve"> </w:t>
      </w:r>
      <w:r w:rsidR="00DF2A9C">
        <w:rPr>
          <w:rFonts w:ascii="Calibri" w:eastAsia="Calibri" w:hAnsi="Calibri" w:cs="Calibri"/>
          <w:sz w:val="20"/>
          <w:szCs w:val="20"/>
        </w:rPr>
        <w:t>öntünk</w:t>
      </w:r>
      <w:r>
        <w:rPr>
          <w:rFonts w:ascii="Calibri" w:eastAsia="Calibri" w:hAnsi="Calibri" w:cs="Calibri"/>
          <w:sz w:val="20"/>
          <w:szCs w:val="20"/>
        </w:rPr>
        <w:t>, majd mindkét üveg tartalmát összerázzuk.</w:t>
      </w:r>
    </w:p>
    <w:p w14:paraId="3BB1C67E" w14:textId="777B4E95" w:rsidR="0002103B" w:rsidRDefault="006D673C">
      <w:pPr>
        <w:widowControl w:val="0"/>
        <w:numPr>
          <w:ilvl w:val="0"/>
          <w:numId w:val="13"/>
        </w:numPr>
        <w:spacing w:after="200" w:line="276" w:lineRule="auto"/>
        <w:ind w:left="1066" w:hanging="3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Mindkét üveget forró (de nem forrásban lévő) vízfürdőbe helyezzük és 5 perc elteltével megfigyeljük </w:t>
      </w:r>
      <w:r w:rsidR="00C11563">
        <w:rPr>
          <w:rFonts w:ascii="Calibri" w:eastAsia="Calibri" w:hAnsi="Calibri" w:cs="Calibri"/>
          <w:sz w:val="20"/>
          <w:szCs w:val="20"/>
        </w:rPr>
        <w:t>az üvegek tartalmának színét.</w:t>
      </w:r>
    </w:p>
    <w:p w14:paraId="2E18ACE9" w14:textId="77777777" w:rsidR="0002103B" w:rsidRDefault="006D673C">
      <w:pPr>
        <w:spacing w:before="160"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03AE3805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 ÉS FÉNYKÉPEK: </w:t>
      </w:r>
    </w:p>
    <w:p w14:paraId="4DA7D55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…………………………………………………………………………………………………………………….………………………………………</w:t>
      </w:r>
    </w:p>
    <w:p w14:paraId="3AAFFC9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…………………………………………………………………………………………………………….………………………………………………</w:t>
      </w:r>
    </w:p>
    <w:p w14:paraId="0C79F71D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3E09C73C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182D2F60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187F42E7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65366744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73248340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6190A69A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 xml:space="preserve">2. MAGYARÁZAT: </w:t>
      </w:r>
    </w:p>
    <w:p w14:paraId="05545663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……………………………………….……………………………………………………………………………………………………………………</w:t>
      </w:r>
    </w:p>
    <w:p w14:paraId="0F82D1C9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……………………………………….……………………………………………………………………………………………………………………</w:t>
      </w:r>
    </w:p>
    <w:p w14:paraId="28B6B9E1" w14:textId="416CB3FB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Írjátok </w:t>
      </w:r>
      <w:r w:rsidR="00297009">
        <w:rPr>
          <w:rFonts w:ascii="Calibri" w:eastAsia="Calibri" w:hAnsi="Calibri" w:cs="Calibri"/>
          <w:sz w:val="20"/>
          <w:szCs w:val="20"/>
        </w:rPr>
        <w:t xml:space="preserve">le </w:t>
      </w:r>
      <w:r>
        <w:rPr>
          <w:rFonts w:ascii="Calibri" w:eastAsia="Calibri" w:hAnsi="Calibri" w:cs="Calibri"/>
          <w:sz w:val="20"/>
          <w:szCs w:val="20"/>
        </w:rPr>
        <w:t>a Benedict-próba (a Fehling-próbáéval azonos) egyenletét a glükózzal! Nevezzétek el a termékeket! A szerves termék szerkezeti képletében karikázzátok be azt az atomot, amelyben különbözik a glükóz molekulától!</w:t>
      </w:r>
    </w:p>
    <w:p w14:paraId="0505A683" w14:textId="77777777" w:rsidR="0002103B" w:rsidRDefault="006D673C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w:drawing>
          <wp:anchor distT="0" distB="0" distL="114300" distR="0" simplePos="0" relativeHeight="251673600" behindDoc="0" locked="0" layoutInCell="1" hidden="0" allowOverlap="1" wp14:anchorId="100D978B" wp14:editId="747B6451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 distT="0" distB="0" distL="114300" distR="0"/>
            <wp:docPr id="34" name="image2.png" descr="A képen Betűtípus, szöveg, sor, fehér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képen Betűtípus, szöveg, sor, fehér látható&#10;&#10;Automatikusan generált leírás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4D1A4CA" w14:textId="77777777" w:rsidR="0002103B" w:rsidRDefault="006D673C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+             +             =                                                                            +             +             </w:t>
      </w:r>
    </w:p>
    <w:p w14:paraId="39ABB1E0" w14:textId="77777777" w:rsidR="0002103B" w:rsidRDefault="0002103B">
      <w:pPr>
        <w:spacing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</w:p>
    <w:p w14:paraId="0AD3A5B6" w14:textId="77777777" w:rsidR="0002103B" w:rsidRDefault="006D673C">
      <w:pPr>
        <w:spacing w:before="160" w:after="0" w:line="240" w:lineRule="auto"/>
        <w:ind w:left="709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                                                                             ………………………………………………..……………     …….….     …….….</w:t>
      </w:r>
    </w:p>
    <w:p w14:paraId="7488E798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KÖVETKEZTETÉS: A gyártó </w:t>
      </w:r>
      <w:r>
        <w:rPr>
          <w:rFonts w:ascii="Calibri" w:eastAsia="Calibri" w:hAnsi="Calibri" w:cs="Calibri"/>
          <w:b/>
          <w:sz w:val="20"/>
          <w:szCs w:val="20"/>
        </w:rPr>
        <w:t>jogosan/nem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</w:t>
      </w:r>
    </w:p>
    <w:p w14:paraId="4329A010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zéró kólában található édesítőszerek molekulái nem tartalmaznak ……………….csoportot, ezért nem tudják redukálni a Benedict-próba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2EEE6ABE" w14:textId="0C851D7C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5.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20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0B81C834" w14:textId="0F0A34DD" w:rsidR="0002103B" w:rsidRDefault="00DA79DE">
      <w:pPr>
        <w:spacing w:after="8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0CEA29D1" w14:textId="4219746F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0E52EFE0" w14:textId="649E85A8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1EC919A7" w14:textId="77777777" w:rsidR="0002103B" w:rsidRDefault="006D673C">
      <w:pPr>
        <w:spacing w:after="8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23E9D4C4" w14:textId="13D4B0CE" w:rsidR="0002103B" w:rsidRDefault="00732ADB">
      <w:pPr>
        <w:spacing w:after="80"/>
        <w:jc w:val="both"/>
        <w:rPr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4A58832E" wp14:editId="40AD46F0">
            <wp:extent cx="5755640" cy="1060938"/>
            <wp:effectExtent l="0" t="0" r="16510" b="0"/>
            <wp:docPr id="519561779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</wp:inline>
        </w:drawing>
      </w:r>
    </w:p>
    <w:p w14:paraId="5C94266A" w14:textId="6AA74731" w:rsidR="0002103B" w:rsidRDefault="00732ADB">
      <w:pPr>
        <w:spacing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3A9287BA" w14:textId="77777777" w:rsidR="0002103B" w:rsidRDefault="006D673C">
      <w:pPr>
        <w:spacing w:before="160"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………………………………………………………………………………………………………………………………….…………………………………………</w:t>
      </w:r>
    </w:p>
    <w:p w14:paraId="226DAE88" w14:textId="77777777" w:rsidR="0002103B" w:rsidRDefault="006D673C">
      <w:pPr>
        <w:spacing w:before="16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………………………………………………………………………………………………………………………….…………………………………………………</w:t>
      </w:r>
    </w:p>
    <w:p w14:paraId="54F65C87" w14:textId="77777777" w:rsidR="00F0654A" w:rsidRPr="00696E68" w:rsidRDefault="00F0654A" w:rsidP="00F0654A">
      <w:pPr>
        <w:pStyle w:val="Heading2"/>
        <w:spacing w:before="40" w:after="0"/>
        <w:jc w:val="center"/>
        <w:rPr>
          <w:rFonts w:asciiTheme="majorHAnsi" w:hAnsiTheme="majorHAnsi" w:cstheme="majorHAnsi"/>
          <w:color w:val="auto"/>
          <w:sz w:val="20"/>
          <w:szCs w:val="20"/>
        </w:rPr>
      </w:pPr>
      <w:r w:rsidRPr="00696E68">
        <w:rPr>
          <w:rFonts w:asciiTheme="majorHAnsi" w:hAnsiTheme="majorHAnsi" w:cstheme="majorHAnsi"/>
          <w:b/>
          <w:bCs/>
          <w:color w:val="auto"/>
          <w:sz w:val="20"/>
          <w:szCs w:val="20"/>
        </w:rPr>
        <w:lastRenderedPageBreak/>
        <w:t>A zéró kóla édes titka</w:t>
      </w:r>
      <w:r w:rsidRPr="00696E68">
        <w:rPr>
          <w:rFonts w:asciiTheme="majorHAnsi" w:hAnsiTheme="majorHAnsi" w:cstheme="majorHAnsi"/>
          <w:color w:val="auto"/>
          <w:sz w:val="20"/>
          <w:szCs w:val="20"/>
        </w:rPr>
        <w:t xml:space="preserve"> (21. feladatlap, 1. típus: otthoni, receptszerű, tanári)</w:t>
      </w:r>
    </w:p>
    <w:p w14:paraId="405F1AB9" w14:textId="77777777" w:rsidR="00AD2DE0" w:rsidRPr="00C213FE" w:rsidRDefault="00AD2DE0" w:rsidP="00696E68">
      <w:pPr>
        <w:spacing w:before="240"/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49E44B3D" w14:textId="18FFC9F6" w:rsidR="00906AB3" w:rsidRPr="00906AB3" w:rsidRDefault="006D673C" w:rsidP="00906AB3">
      <w:p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Végezzetek kísérletet annak megállapítására, hogy igaz-e a gyártó azon állítása, hogy a zéró kóla nem tartalmaz szőlőcukrot (tudományos nevén glükózt). </w:t>
      </w:r>
      <w:r>
        <w:rPr>
          <w:rFonts w:ascii="Calibri" w:eastAsia="Calibri" w:hAnsi="Calibri" w:cs="Calibri"/>
          <w:sz w:val="20"/>
          <w:szCs w:val="20"/>
        </w:rPr>
        <w:t xml:space="preserve">A kimutatáshoz a jól ismert Fehling- vagy ezüsttükörpróba helyett a </w:t>
      </w:r>
      <w:r>
        <w:rPr>
          <w:rFonts w:ascii="Calibri" w:eastAsia="Calibri" w:hAnsi="Calibri" w:cs="Calibri"/>
          <w:b/>
          <w:sz w:val="20"/>
          <w:szCs w:val="20"/>
        </w:rPr>
        <w:t>Benedict-próbát</w:t>
      </w:r>
      <w:r>
        <w:rPr>
          <w:rFonts w:ascii="Calibri" w:eastAsia="Calibri" w:hAnsi="Calibri" w:cs="Calibri"/>
          <w:sz w:val="20"/>
          <w:szCs w:val="20"/>
        </w:rPr>
        <w:t xml:space="preserve"> használjátok, amely szintén kimutatja a redukáló cukrok, például a szőlőcukor jelenlétét egy oldatban.</w:t>
      </w:r>
      <w:r w:rsidR="00906AB3">
        <w:rPr>
          <w:rFonts w:ascii="Calibri" w:eastAsia="Calibri" w:hAnsi="Calibri" w:cs="Calibri"/>
          <w:sz w:val="20"/>
          <w:szCs w:val="20"/>
        </w:rPr>
        <w:t xml:space="preserve"> </w:t>
      </w:r>
      <w:r w:rsidR="00906AB3">
        <w:rPr>
          <w:rFonts w:ascii="Calibri" w:eastAsia="Calibri" w:hAnsi="Calibri" w:cs="Calibri"/>
          <w:color w:val="000000"/>
          <w:sz w:val="20"/>
          <w:szCs w:val="20"/>
        </w:rPr>
        <w:t xml:space="preserve">Ha a minta redukáló cukrot tartalmaz a kék színű réz(II)-ionok réz(I)-ionokká redukálódnak, ami különböző színű csapadékok formájában jelenik meg, a cukor koncentrációjától függően. </w:t>
      </w:r>
      <w:r w:rsidR="00906AB3" w:rsidRPr="00906AB3">
        <w:rPr>
          <w:rFonts w:ascii="Calibri" w:eastAsia="Calibri" w:hAnsi="Calibri" w:cs="Calibri"/>
          <w:color w:val="000000"/>
          <w:sz w:val="20"/>
          <w:szCs w:val="20"/>
        </w:rPr>
        <w:t>A szín alapján a következő megfigyelések tehetők:</w:t>
      </w:r>
    </w:p>
    <w:p w14:paraId="56273355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Kék: nincs redukáló cukor jelen.</w:t>
      </w:r>
    </w:p>
    <w:p w14:paraId="38E92B5B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Zöld: kis mennyiségű redukáló cukor.</w:t>
      </w:r>
    </w:p>
    <w:p w14:paraId="643115FA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Sárga: közepes mennyiségű redukáló cukor.</w:t>
      </w:r>
    </w:p>
    <w:p w14:paraId="4A250271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Narancssárga: nagy mennyiségű redukáló cukor.</w:t>
      </w:r>
    </w:p>
    <w:p w14:paraId="08DB951A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Vörösesbarna: nagyon nagy mennyiségű redukáló cukor.</w:t>
      </w:r>
    </w:p>
    <w:p w14:paraId="70223FAC" w14:textId="77777777" w:rsidR="0002103B" w:rsidRDefault="006D673C" w:rsidP="00BB39D9">
      <w:pPr>
        <w:spacing w:before="240"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ANYAGOK ÉS ESZKÖZÖK: </w:t>
      </w:r>
    </w:p>
    <w:p w14:paraId="6CF19587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pohárban</w:t>
      </w:r>
    </w:p>
    <w:p w14:paraId="0B02598D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pohárban</w:t>
      </w:r>
    </w:p>
    <w:p w14:paraId="74323349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Benedict-reagens</w:t>
      </w:r>
    </w:p>
    <w:p w14:paraId="44E67925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elkészítéshez szükséges anyagok és eszközök</w:t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58C2639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réz(II)-szulfát (CuSO₄ · 5 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21"/>
      </w:r>
    </w:p>
    <w:p w14:paraId="3472BDCB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nátrium-citrát (Na₃C₆H₅O₇ · 2H₂O)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22"/>
      </w:r>
    </w:p>
    <w:p w14:paraId="30E7E1D9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nátrium-karbonát (Na₂CO₃)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23"/>
      </w:r>
    </w:p>
    <w:p w14:paraId="4AD01826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desztillált víz</w:t>
      </w:r>
    </w:p>
    <w:p w14:paraId="2C3B4D3C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pohár vagy kisebb befőttesüveg</w:t>
      </w:r>
    </w:p>
    <w:p w14:paraId="7A0ED20E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mérőeszközök (konyhai mérőedény, mérleg)</w:t>
      </w:r>
    </w:p>
    <w:p w14:paraId="259D6C6E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 lépései</w:t>
      </w:r>
      <w:r>
        <w:rPr>
          <w:rFonts w:ascii="Calibri" w:eastAsia="Calibri" w:hAnsi="Calibri" w:cs="Calibri"/>
          <w:b/>
          <w:color w:val="000000"/>
          <w:sz w:val="20"/>
          <w:szCs w:val="20"/>
          <w:vertAlign w:val="superscript"/>
        </w:rPr>
        <w:footnoteReference w:id="24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23558FDB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17,3 g nátrium-citrátot és 10 g nátrium-karbonátot. Ezeket feloldjuk kb. 80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meleg, desztillált vízben. Addig keverjük, amíg teljesen fel nem oldódnak.</w:t>
      </w:r>
    </w:p>
    <w:p w14:paraId="247C7A8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1,7 g réz(II)-szulfátot, majd folyamatos keverés mellett feloldjuk a nátrium-citrát- és nátrium-karbonát-oldatban.</w:t>
      </w:r>
    </w:p>
    <w:p w14:paraId="56749EAC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így kapott oldathoz hozzáadunk még annyi desztillált vizet, hogy a végső térfogat 100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legyen. Alaposan összekeverjük.</w:t>
      </w:r>
    </w:p>
    <w:p w14:paraId="52F81755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12A3F278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melegíthető szörpösüveg/kisebb befőttesüveg</w:t>
      </w:r>
    </w:p>
    <w:p w14:paraId="3699B039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vízfürdő (tűzhelyre helyezett edény, vízzel megtöltve)</w:t>
      </w:r>
    </w:p>
    <w:p w14:paraId="02833B85" w14:textId="77777777" w:rsidR="00110CC8" w:rsidRDefault="00110CC8" w:rsidP="00110C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Balesetvédelem</w:t>
      </w:r>
    </w:p>
    <w:p w14:paraId="7F8F0BC5" w14:textId="77777777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kísérletezés során viseljetek védőszemüveget és gumikesztyűt a kémiai anyagokkal való érintkezés elkerülése érdekében, de az üvegek melegítése előtt vegyétek le a gumikesztyűt.</w:t>
      </w:r>
    </w:p>
    <w:p w14:paraId="2DC37616" w14:textId="77777777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felhasznált anyagokat ne kóstoljátok meg, illetve ne öntsétek magatokra vagy egymásra.</w:t>
      </w:r>
    </w:p>
    <w:p w14:paraId="3E95FB97" w14:textId="77777777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Az otthoni kísérletek megvalósításakor a magas hőmérsékletű vízfürdő használata során ne legyenek lezárva azok az edények, amelyekben a kísérleteket végzitek. A meleg edényeket csak konyhai fogókesztyűvel szabad megfogni. Ügyelni kell arra is, hogy az igen meleg víz ne okozzon égési sérülést.</w:t>
      </w:r>
    </w:p>
    <w:p w14:paraId="1AE1A247" w14:textId="77777777" w:rsidR="00110CC8" w:rsidRDefault="00110CC8" w:rsidP="00110C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5D1B5023" w14:textId="77777777" w:rsidR="00110CC8" w:rsidRDefault="00110CC8" w:rsidP="00110CC8">
      <w:p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Hulladékkezelés</w:t>
      </w:r>
    </w:p>
    <w:p w14:paraId="7BDE4074" w14:textId="77777777" w:rsidR="00110CC8" w:rsidRDefault="00110CC8" w:rsidP="00110CC8">
      <w:pPr>
        <w:numPr>
          <w:ilvl w:val="1"/>
          <w:numId w:val="12"/>
        </w:num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  <w:r w:rsidRPr="00DE1ABC">
        <w:rPr>
          <w:rFonts w:ascii="Calibri" w:eastAsia="Calibri" w:hAnsi="Calibri" w:cs="Calibri"/>
          <w:sz w:val="20"/>
          <w:szCs w:val="20"/>
        </w:rPr>
        <w:t>A réztartalmú oldatokat/szilárd anyagokat veszélyes hulladékként kell kezelni.</w:t>
      </w:r>
    </w:p>
    <w:p w14:paraId="0CE32D91" w14:textId="77777777" w:rsidR="00110CC8" w:rsidRDefault="00110CC8" w:rsidP="00110CC8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43DBD639" w14:textId="185B9801" w:rsidR="0002103B" w:rsidRDefault="006D673C">
      <w:p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Az előkészített háztartási eszközök és anyagok a következő fényképen tekinthetők meg:</w:t>
      </w:r>
    </w:p>
    <w:p w14:paraId="63B6179B" w14:textId="77777777" w:rsidR="0002103B" w:rsidRDefault="006D673C">
      <w:pPr>
        <w:widowControl w:val="0"/>
        <w:spacing w:before="120" w:after="200" w:line="276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C81561C" wp14:editId="21CE0ED9">
            <wp:extent cx="4320000" cy="2743295"/>
            <wp:effectExtent l="0" t="0" r="0" b="0"/>
            <wp:docPr id="45" name="image6.png" descr="A képen üdítőital, műanyag, fedett pályás, ital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képen üdítőital, műanyag, fedett pályás, ital látható&#10;&#10;Automatikusan generált leírás"/>
                    <pic:cNvPicPr preferRelativeResize="0"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43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B47969" w14:textId="77777777" w:rsidR="0002103B" w:rsidRDefault="0002103B">
      <w:pPr>
        <w:spacing w:after="20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tbl>
      <w:tblPr>
        <w:tblStyle w:val="a6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626D8FFD" w14:textId="77777777">
        <w:tc>
          <w:tcPr>
            <w:tcW w:w="4644" w:type="dxa"/>
          </w:tcPr>
          <w:p w14:paraId="35A2A4C3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3B978ABB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eredeti kóla, melegítés</w:t>
            </w:r>
          </w:p>
          <w:p w14:paraId="3FB2031F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2B2E9846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3594915E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zéró kóla, melegítés</w:t>
            </w:r>
          </w:p>
          <w:p w14:paraId="1F99981F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2039B5A1" w14:textId="77777777" w:rsidR="0002103B" w:rsidRDefault="006D673C">
      <w:pPr>
        <w:spacing w:before="20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60F9975C" w14:textId="1EAF9133" w:rsidR="0002103B" w:rsidRDefault="00CD5432">
      <w:pPr>
        <w:widowControl w:val="0"/>
        <w:numPr>
          <w:ilvl w:val="0"/>
          <w:numId w:val="10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üvegbe egy-egy ujjnyi Benedict-reagenst</w:t>
      </w:r>
      <w:r w:rsidRP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öntünk.</w:t>
      </w:r>
    </w:p>
    <w:p w14:paraId="62309543" w14:textId="0C1598FA" w:rsidR="0002103B" w:rsidRDefault="00CD5432">
      <w:pPr>
        <w:widowControl w:val="0"/>
        <w:numPr>
          <w:ilvl w:val="0"/>
          <w:numId w:val="10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üvegbe egy ujjnyi eredeti kólát, a 2. üvegbe pedig egy ujjnyi zéró kólát</w:t>
      </w:r>
      <w:r w:rsidRP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öntünk, majd mindkét üveg tartalmát összerázzuk.</w:t>
      </w:r>
    </w:p>
    <w:p w14:paraId="7CDB1A4E" w14:textId="5082B3D9" w:rsidR="0002103B" w:rsidRDefault="00406BD2">
      <w:pPr>
        <w:widowControl w:val="0"/>
        <w:numPr>
          <w:ilvl w:val="0"/>
          <w:numId w:val="10"/>
        </w:numPr>
        <w:spacing w:after="200" w:line="276" w:lineRule="auto"/>
        <w:ind w:left="1066" w:hanging="3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üveget forró (de nem forrásban lévő) vízfürdőbe helyezzük és 5 perc elteltével megfigyeljük a</w:t>
      </w:r>
      <w:r w:rsidR="00C11563">
        <w:rPr>
          <w:rFonts w:ascii="Calibri" w:eastAsia="Calibri" w:hAnsi="Calibri" w:cs="Calibri"/>
          <w:sz w:val="20"/>
          <w:szCs w:val="20"/>
        </w:rPr>
        <w:t>z üvegek tartalmának</w:t>
      </w:r>
      <w:r>
        <w:rPr>
          <w:rFonts w:ascii="Calibri" w:eastAsia="Calibri" w:hAnsi="Calibri" w:cs="Calibri"/>
          <w:sz w:val="20"/>
          <w:szCs w:val="20"/>
        </w:rPr>
        <w:t xml:space="preserve"> színét.</w:t>
      </w:r>
    </w:p>
    <w:p w14:paraId="7C8D22E9" w14:textId="77777777" w:rsidR="0002103B" w:rsidRDefault="006D673C">
      <w:pPr>
        <w:spacing w:before="160"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4D813928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 ÉS FÉNYKÉPEK: </w:t>
      </w:r>
    </w:p>
    <w:p w14:paraId="476BE3A9" w14:textId="77777777" w:rsidR="00696E68" w:rsidRPr="00D072EB" w:rsidRDefault="00696E68" w:rsidP="00696E68">
      <w:pPr>
        <w:autoSpaceDE w:val="0"/>
        <w:autoSpaceDN w:val="0"/>
        <w:adjustRightInd w:val="0"/>
        <w:spacing w:before="160" w:after="0" w:line="240" w:lineRule="auto"/>
        <w:jc w:val="both"/>
        <w:rPr>
          <w:rFonts w:ascii="Calibri" w:eastAsia="Times New Roman" w:hAnsi="Calibri" w:cs="Calibri"/>
          <w:sz w:val="20"/>
          <w:szCs w:val="20"/>
        </w:rPr>
      </w:pPr>
      <w:r w:rsidRPr="00D072EB">
        <w:rPr>
          <w:rFonts w:ascii="Calibri" w:eastAsia="Times New Roman" w:hAnsi="Calibri" w:cs="Calibri"/>
          <w:sz w:val="20"/>
          <w:szCs w:val="20"/>
        </w:rPr>
        <w:t xml:space="preserve">1. kísérlet: 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Az 1. </w:t>
      </w:r>
      <w:r>
        <w:rPr>
          <w:rFonts w:ascii="Calibri" w:eastAsia="Times New Roman" w:hAnsi="Calibri" w:cs="Calibri"/>
          <w:color w:val="FF0000"/>
          <w:sz w:val="20"/>
          <w:szCs w:val="20"/>
        </w:rPr>
        <w:t>szörpösüvegben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téglavörös csapadék vált ki</w:t>
      </w:r>
      <w:r>
        <w:rPr>
          <w:rFonts w:ascii="Calibri" w:eastAsia="Times New Roman" w:hAnsi="Calibri" w:cs="Calibri"/>
          <w:color w:val="FF0000"/>
          <w:sz w:val="20"/>
          <w:szCs w:val="20"/>
        </w:rPr>
        <w:t>.</w:t>
      </w:r>
    </w:p>
    <w:p w14:paraId="1109A9EE" w14:textId="77777777" w:rsidR="00696E68" w:rsidRDefault="00696E68" w:rsidP="00696E68">
      <w:pPr>
        <w:autoSpaceDE w:val="0"/>
        <w:autoSpaceDN w:val="0"/>
        <w:adjustRightInd w:val="0"/>
        <w:spacing w:before="120" w:line="240" w:lineRule="auto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 w:rsidRPr="00D072EB">
        <w:rPr>
          <w:rFonts w:ascii="Calibri" w:eastAsia="Times New Roman" w:hAnsi="Calibri" w:cs="Calibri"/>
          <w:sz w:val="20"/>
          <w:szCs w:val="20"/>
        </w:rPr>
        <w:t xml:space="preserve">2. kísérlet: 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A 2. </w:t>
      </w:r>
      <w:r>
        <w:rPr>
          <w:rFonts w:ascii="Calibri" w:eastAsia="Times New Roman" w:hAnsi="Calibri" w:cs="Calibri"/>
          <w:color w:val="FF0000"/>
          <w:sz w:val="20"/>
          <w:szCs w:val="20"/>
        </w:rPr>
        <w:t>szörpösüveg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esetében nem tapasztalható változás.</w:t>
      </w:r>
    </w:p>
    <w:p w14:paraId="1C877476" w14:textId="4EB599D9" w:rsidR="00253BE7" w:rsidRPr="00D072EB" w:rsidRDefault="00253BE7" w:rsidP="00253BE7">
      <w:pPr>
        <w:autoSpaceDE w:val="0"/>
        <w:autoSpaceDN w:val="0"/>
        <w:adjustRightInd w:val="0"/>
        <w:spacing w:before="12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lastRenderedPageBreak/>
        <w:drawing>
          <wp:inline distT="0" distB="0" distL="0" distR="0" wp14:anchorId="27DC00A3" wp14:editId="5702CF0D">
            <wp:extent cx="3240000" cy="2430000"/>
            <wp:effectExtent l="0" t="0" r="0" b="8890"/>
            <wp:docPr id="1382401549" name="Kép 46" descr="A képen Oldat, folyadék, Oldószer, Üvegpalac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939251" name="Kép 46" descr="A képen Oldat, folyadék, Oldószer, Üvegpalack látható&#10;&#10;Automatikusan generált leírás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DA640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MAGYARÁZAT: </w:t>
      </w:r>
    </w:p>
    <w:p w14:paraId="427FA53D" w14:textId="2A13365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glükóz az oldatban lévő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-ionokat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+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-ionokká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redukálta</w:t>
      </w:r>
      <w:r>
        <w:rPr>
          <w:rFonts w:ascii="Calibri" w:eastAsia="Calibri" w:hAnsi="Calibri" w:cs="Calibri"/>
          <w:color w:val="FF0000"/>
          <w:sz w:val="20"/>
          <w:szCs w:val="20"/>
        </w:rPr>
        <w:t>, így Cu</w:t>
      </w:r>
      <w:r>
        <w:rPr>
          <w:rFonts w:ascii="Calibri" w:eastAsia="Calibri" w:hAnsi="Calibri" w:cs="Calibri"/>
          <w:color w:val="FF0000"/>
          <w:sz w:val="20"/>
          <w:szCs w:val="20"/>
          <w:vertAlign w:val="subscript"/>
        </w:rPr>
        <w:t>2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O csapadék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keletkezett</w:t>
      </w:r>
      <w:r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35F2F3A5" w14:textId="3E187CCD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A zéró kólában található mesterséges édesítőszerek nem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 xml:space="preserve">reagáltak </w:t>
      </w:r>
      <w:r>
        <w:rPr>
          <w:rFonts w:ascii="Calibri" w:eastAsia="Calibri" w:hAnsi="Calibri" w:cs="Calibri"/>
          <w:color w:val="FF0000"/>
          <w:sz w:val="20"/>
          <w:szCs w:val="20"/>
        </w:rPr>
        <w:t>a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-ionokkal.</w:t>
      </w:r>
    </w:p>
    <w:p w14:paraId="4479DCA7" w14:textId="535396B0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Írjátok </w:t>
      </w:r>
      <w:r w:rsidR="00297009">
        <w:rPr>
          <w:rFonts w:ascii="Calibri" w:eastAsia="Calibri" w:hAnsi="Calibri" w:cs="Calibri"/>
          <w:sz w:val="20"/>
          <w:szCs w:val="20"/>
        </w:rPr>
        <w:t xml:space="preserve">le </w:t>
      </w:r>
      <w:r>
        <w:rPr>
          <w:rFonts w:ascii="Calibri" w:eastAsia="Calibri" w:hAnsi="Calibri" w:cs="Calibri"/>
          <w:sz w:val="20"/>
          <w:szCs w:val="20"/>
        </w:rPr>
        <w:t>a Benedict-próba (a Fehling-próbáéval azonos) egyenletét a glükózzal! Nevezzétek el a termékeket! A szerves termék szerkezeti képletében karikázzátok be azt az atomot, amelyben különbözik a glükóz molekulától!</w:t>
      </w:r>
    </w:p>
    <w:p w14:paraId="51F51F0F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noProof/>
          <w:color w:val="FF0000"/>
          <w:sz w:val="20"/>
          <w:szCs w:val="20"/>
        </w:rPr>
        <w:drawing>
          <wp:anchor distT="0" distB="0" distL="114300" distR="114935" simplePos="0" relativeHeight="251704320" behindDoc="0" locked="0" layoutInCell="1" allowOverlap="1" wp14:anchorId="2079CCE6" wp14:editId="3BD0DEDE">
            <wp:simplePos x="0" y="0"/>
            <wp:positionH relativeFrom="column">
              <wp:posOffset>2773680</wp:posOffset>
            </wp:positionH>
            <wp:positionV relativeFrom="paragraph">
              <wp:posOffset>212544</wp:posOffset>
            </wp:positionV>
            <wp:extent cx="1490400" cy="432000"/>
            <wp:effectExtent l="0" t="0" r="0" b="6350"/>
            <wp:wrapSquare wrapText="bothSides"/>
            <wp:docPr id="1811896253" name="Kép 1" descr="A képen Betűtípus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63473" name="Kép 1" descr="A képen Betűtípus, szöveg, tervezés látható&#10;&#10;Automatikusan generált leírá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4567">
        <w:rPr>
          <w:rFonts w:ascii="Calibri" w:eastAsia="Times New Roman" w:hAnsi="Calibri" w:cs="Calibri"/>
          <w:noProof/>
          <w:color w:val="000000"/>
          <w:sz w:val="20"/>
          <w:szCs w:val="20"/>
        </w:rPr>
        <w:drawing>
          <wp:anchor distT="0" distB="0" distL="114300" distR="0" simplePos="0" relativeHeight="251703296" behindDoc="0" locked="0" layoutInCell="1" allowOverlap="1" wp14:anchorId="1FEBB4BD" wp14:editId="1B0C2414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1454403351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33076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55DB6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>
        <w:rPr>
          <w:rFonts w:ascii="Calibri" w:eastAsia="Times New Roman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0784AE2" wp14:editId="51DDB703">
                <wp:simplePos x="0" y="0"/>
                <wp:positionH relativeFrom="column">
                  <wp:posOffset>3958612</wp:posOffset>
                </wp:positionH>
                <wp:positionV relativeFrom="paragraph">
                  <wp:posOffset>221002</wp:posOffset>
                </wp:positionV>
                <wp:extent cx="189186" cy="128752"/>
                <wp:effectExtent l="0" t="0" r="20955" b="24130"/>
                <wp:wrapNone/>
                <wp:docPr id="1919914556" name="Ellipsz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186" cy="1287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424125" id="Ellipszis 1" o:spid="_x0000_s1026" style="position:absolute;margin-left:311.7pt;margin-top:17.4pt;width:14.9pt;height:10.1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" filled="f" strokecolor="#c00000" strokeweight="2pt"/>
            </w:pict>
          </mc:Fallback>
        </mc:AlternateConten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>
        <w:rPr>
          <w:rFonts w:ascii="Calibri" w:eastAsia="Times New Roman" w:hAnsi="Calibri" w:cs="Calibri"/>
          <w:color w:val="FF0000"/>
          <w:sz w:val="20"/>
          <w:szCs w:val="20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+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>
        <w:rPr>
          <w:rFonts w:ascii="Calibri" w:eastAsia="Times New Roman" w:hAnsi="Calibri" w:cs="Calibri"/>
          <w:color w:val="FF0000"/>
          <w:sz w:val="20"/>
          <w:szCs w:val="20"/>
        </w:rPr>
        <w:t>4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 OH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-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= </w:t>
      </w: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  <w:vertAlign w:val="subscript"/>
        </w:rPr>
        <w:t>2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O</w:t>
      </w:r>
      <w:r w:rsidRPr="00864BBC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+ </w:t>
      </w:r>
      <w:r w:rsidRPr="006F7C7D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b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O</w:t>
      </w:r>
    </w:p>
    <w:p w14:paraId="1FD8F21A" w14:textId="77777777" w:rsidR="00922C1A" w:rsidRDefault="00922C1A" w:rsidP="00922C1A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</w:p>
    <w:p w14:paraId="60CC80E5" w14:textId="77777777" w:rsidR="00922C1A" w:rsidRPr="00864BBC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                      glükonsav                       réz(I)-oxid   víz</w:t>
      </w:r>
    </w:p>
    <w:p w14:paraId="4CC5C8B1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KÖVETKEZTETÉS: A gyártó </w:t>
      </w:r>
      <w:r>
        <w:rPr>
          <w:rFonts w:ascii="Calibri" w:eastAsia="Calibri" w:hAnsi="Calibri" w:cs="Calibri"/>
          <w:b/>
          <w:color w:val="FF0000"/>
          <w:sz w:val="20"/>
          <w:szCs w:val="20"/>
          <w:u w:val="single"/>
        </w:rPr>
        <w:t>jogosan</w:t>
      </w:r>
      <w:r>
        <w:rPr>
          <w:rFonts w:ascii="Calibri" w:eastAsia="Calibri" w:hAnsi="Calibri" w:cs="Calibri"/>
          <w:b/>
          <w:sz w:val="20"/>
          <w:szCs w:val="20"/>
        </w:rPr>
        <w:t>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kólában található édesítőszerek molekulái nem tartalmaznak </w:t>
      </w:r>
      <w:r>
        <w:rPr>
          <w:rFonts w:ascii="Calibri" w:eastAsia="Calibri" w:hAnsi="Calibri" w:cs="Calibri"/>
          <w:color w:val="FF0000"/>
          <w:sz w:val="20"/>
          <w:szCs w:val="20"/>
        </w:rPr>
        <w:t>formil</w:t>
      </w:r>
      <w:r>
        <w:rPr>
          <w:rFonts w:ascii="Calibri" w:eastAsia="Calibri" w:hAnsi="Calibri" w:cs="Calibri"/>
          <w:sz w:val="20"/>
          <w:szCs w:val="20"/>
        </w:rPr>
        <w:t>csoportot, ezért nem tudják redukálni a Benedict-próba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5AB11387" w14:textId="3766247D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5.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25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56470B17" w14:textId="200C6295" w:rsidR="0002103B" w:rsidRDefault="006D673C">
      <w:p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</w:t>
      </w:r>
      <w:r w:rsidR="008D3094">
        <w:rPr>
          <w:rFonts w:ascii="Calibri" w:eastAsia="Calibri" w:hAnsi="Calibri" w:cs="Calibri"/>
          <w:sz w:val="20"/>
          <w:szCs w:val="20"/>
        </w:rPr>
        <w:t>hat</w:t>
      </w:r>
      <w:r>
        <w:rPr>
          <w:rFonts w:ascii="Calibri" w:eastAsia="Calibri" w:hAnsi="Calibri" w:cs="Calibri"/>
          <w:sz w:val="20"/>
          <w:szCs w:val="20"/>
        </w:rPr>
        <w:t>nak a szervezetre a cukrozott és a cukormentes üdítőitalok? A hiányzó szavak betűjelének beírásával egészítsd ki a folyamatábrát!</w:t>
      </w:r>
    </w:p>
    <w:p w14:paraId="7E816484" w14:textId="59B981A8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44FA2320" w14:textId="63A0541E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7E6AA81C" w14:textId="778C5277" w:rsidR="0002103B" w:rsidRDefault="006D673C" w:rsidP="00130F4F">
      <w:pPr>
        <w:spacing w:line="240" w:lineRule="auto"/>
        <w:jc w:val="center"/>
        <w:rPr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5CC02B3D" w14:textId="644BF938" w:rsidR="0002103B" w:rsidRDefault="00066BE7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51A4C564" wp14:editId="39356452">
            <wp:extent cx="5755640" cy="1060938"/>
            <wp:effectExtent l="0" t="0" r="16510" b="0"/>
            <wp:docPr id="1083947193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8" r:lo="rId69" r:qs="rId70" r:cs="rId71"/>
              </a:graphicData>
            </a:graphic>
          </wp:inline>
        </w:drawing>
      </w:r>
      <w:r w:rsidR="00732ADB"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5347A0BF" w14:textId="23534508" w:rsidR="0002103B" w:rsidRDefault="000E10A7">
      <w:pPr>
        <w:spacing w:before="16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Előnyben kell részesíteni a természetes cukrot tartalmazó élelmiszereket (pl. gyümölcsök), kerülni kell a hozzáadott természetes vagy mesterséges édesítőszereket tartalmazó élelmiszereket. </w:t>
      </w:r>
      <w:r w:rsidRPr="007035FA">
        <w:rPr>
          <w:rFonts w:ascii="Calibri" w:eastAsia="Calibri" w:hAnsi="Calibri" w:cs="Calibri"/>
          <w:color w:val="FF0000"/>
          <w:sz w:val="20"/>
          <w:szCs w:val="20"/>
        </w:rPr>
        <w:t>Nagyon fontos a rendszeres testmozgás is, amelynek során a bevitt energia egy része is elhasználódik.</w:t>
      </w:r>
    </w:p>
    <w:p w14:paraId="5245A1C7" w14:textId="77777777" w:rsidR="00F0654A" w:rsidRPr="008D3094" w:rsidRDefault="00F0654A" w:rsidP="00F0654A">
      <w:pPr>
        <w:pStyle w:val="Heading2"/>
        <w:spacing w:before="40" w:after="0"/>
        <w:jc w:val="center"/>
        <w:rPr>
          <w:rFonts w:asciiTheme="majorHAnsi" w:hAnsiTheme="majorHAnsi" w:cstheme="majorHAnsi"/>
          <w:color w:val="auto"/>
          <w:sz w:val="20"/>
          <w:szCs w:val="20"/>
        </w:rPr>
      </w:pPr>
      <w:r w:rsidRPr="008D3094">
        <w:rPr>
          <w:rFonts w:asciiTheme="majorHAnsi" w:hAnsiTheme="majorHAnsi" w:cstheme="majorHAnsi"/>
          <w:b/>
          <w:bCs/>
          <w:color w:val="auto"/>
          <w:sz w:val="20"/>
          <w:szCs w:val="20"/>
        </w:rPr>
        <w:lastRenderedPageBreak/>
        <w:t>A zéró kóla édes titka</w:t>
      </w:r>
      <w:r w:rsidRPr="008D3094">
        <w:rPr>
          <w:rFonts w:asciiTheme="majorHAnsi" w:hAnsiTheme="majorHAnsi" w:cstheme="majorHAnsi"/>
          <w:color w:val="auto"/>
          <w:sz w:val="20"/>
          <w:szCs w:val="20"/>
        </w:rPr>
        <w:t xml:space="preserve"> (21. feladatlap, 2. típus: otthoni, recept + magyarázat, tanulói)</w:t>
      </w:r>
    </w:p>
    <w:p w14:paraId="4DDFD9E6" w14:textId="77777777" w:rsidR="00AD2DE0" w:rsidRPr="00C213FE" w:rsidRDefault="00AD2DE0" w:rsidP="008D3094">
      <w:pPr>
        <w:spacing w:before="240"/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1B851DC7" w14:textId="70F215C0" w:rsidR="00906AB3" w:rsidRPr="00906AB3" w:rsidRDefault="006D673C" w:rsidP="00906AB3">
      <w:p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Végezzetek kísérletet annak megállapítására, hogy igaz-e a gyártó azon állítása, hogy a zéró kóla nem tartalmaz szőlőcukrot (tudományos nevén glükózt). </w:t>
      </w:r>
      <w:r>
        <w:rPr>
          <w:rFonts w:ascii="Calibri" w:eastAsia="Calibri" w:hAnsi="Calibri" w:cs="Calibri"/>
          <w:sz w:val="20"/>
          <w:szCs w:val="20"/>
        </w:rPr>
        <w:t xml:space="preserve">A kimutatáshoz a jól ismert Fehling- vagy ezüsttükörpróba helyett a </w:t>
      </w:r>
      <w:r>
        <w:rPr>
          <w:rFonts w:ascii="Calibri" w:eastAsia="Calibri" w:hAnsi="Calibri" w:cs="Calibri"/>
          <w:b/>
          <w:sz w:val="20"/>
          <w:szCs w:val="20"/>
        </w:rPr>
        <w:t>Benedict-próbát</w:t>
      </w:r>
      <w:r>
        <w:rPr>
          <w:rFonts w:ascii="Calibri" w:eastAsia="Calibri" w:hAnsi="Calibri" w:cs="Calibri"/>
          <w:sz w:val="20"/>
          <w:szCs w:val="20"/>
        </w:rPr>
        <w:t xml:space="preserve"> használjátok, amely szintén kimutatja a redukáló cukrok, például a szőlőcukor jelenlétét egy oldatban.</w:t>
      </w:r>
      <w:r w:rsidR="00906AB3">
        <w:rPr>
          <w:rFonts w:ascii="Calibri" w:eastAsia="Calibri" w:hAnsi="Calibri" w:cs="Calibri"/>
          <w:sz w:val="20"/>
          <w:szCs w:val="20"/>
        </w:rPr>
        <w:t xml:space="preserve"> </w:t>
      </w:r>
      <w:r w:rsidR="00906AB3">
        <w:rPr>
          <w:rFonts w:ascii="Calibri" w:eastAsia="Calibri" w:hAnsi="Calibri" w:cs="Calibri"/>
          <w:color w:val="000000"/>
          <w:sz w:val="20"/>
          <w:szCs w:val="20"/>
        </w:rPr>
        <w:t xml:space="preserve">Ha a minta redukáló cukrot tartalmaz a kék színű réz(II)-ionok réz(I)-ionokká redukálódnak, ami különböző színű csapadékok formájában jelenik meg, a cukor koncentrációjától függően. </w:t>
      </w:r>
      <w:r w:rsidR="00906AB3" w:rsidRPr="00906AB3">
        <w:rPr>
          <w:rFonts w:ascii="Calibri" w:eastAsia="Calibri" w:hAnsi="Calibri" w:cs="Calibri"/>
          <w:color w:val="000000"/>
          <w:sz w:val="20"/>
          <w:szCs w:val="20"/>
        </w:rPr>
        <w:t>A szín alapján a következő megfigyelések tehetők:</w:t>
      </w:r>
    </w:p>
    <w:p w14:paraId="5CD417E9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Kék: nincs redukáló cukor jelen.</w:t>
      </w:r>
    </w:p>
    <w:p w14:paraId="4FA61D76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Zöld: kis mennyiségű redukáló cukor.</w:t>
      </w:r>
    </w:p>
    <w:p w14:paraId="32C50D36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Sárga: közepes mennyiségű redukáló cukor.</w:t>
      </w:r>
    </w:p>
    <w:p w14:paraId="4C98A62F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Narancssárga: nagy mennyiségű redukáló cukor.</w:t>
      </w:r>
    </w:p>
    <w:p w14:paraId="172C438D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Vörösesbarna: nagyon nagy mennyiségű redukáló cukor.</w:t>
      </w:r>
    </w:p>
    <w:p w14:paraId="59636C04" w14:textId="77777777" w:rsidR="0002103B" w:rsidRDefault="006D673C" w:rsidP="00BB39D9">
      <w:pPr>
        <w:spacing w:before="240"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ANYAGOK ÉS ESZKÖZÖK: </w:t>
      </w:r>
    </w:p>
    <w:p w14:paraId="5633C95E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pohárban</w:t>
      </w:r>
    </w:p>
    <w:p w14:paraId="1BC0F4EA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pohárban</w:t>
      </w:r>
    </w:p>
    <w:p w14:paraId="54807FB6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Benedict-reagens</w:t>
      </w:r>
    </w:p>
    <w:p w14:paraId="60B046A0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elkészítéshez szükséges anyagok és eszközök</w:t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65925C56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réz(II)-szulfát (CuSO₄ · 5 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26"/>
      </w:r>
    </w:p>
    <w:p w14:paraId="3AED44E1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nátrium-citrát (Na₃C₆H₅O₇ · 2H₂O)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27"/>
      </w:r>
    </w:p>
    <w:p w14:paraId="3B784C5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nátrium-karbonát (Na₂CO₃)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28"/>
      </w:r>
    </w:p>
    <w:p w14:paraId="1114C4CD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desztillált víz</w:t>
      </w:r>
    </w:p>
    <w:p w14:paraId="64CEAC3C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pohár vagy kisebb befőttesüveg</w:t>
      </w:r>
    </w:p>
    <w:p w14:paraId="67B269BD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mérőeszközök (konyhai mérőedény, mérleg)</w:t>
      </w:r>
    </w:p>
    <w:p w14:paraId="428F5FBC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 lépései</w:t>
      </w:r>
      <w:r>
        <w:rPr>
          <w:rFonts w:ascii="Calibri" w:eastAsia="Calibri" w:hAnsi="Calibri" w:cs="Calibri"/>
          <w:b/>
          <w:color w:val="000000"/>
          <w:sz w:val="20"/>
          <w:szCs w:val="20"/>
          <w:vertAlign w:val="superscript"/>
        </w:rPr>
        <w:footnoteReference w:id="29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1158949A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17,3 g nátrium-citrátot és 10 g nátrium-karbonátot. Ezeket feloldjuk kb. 80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meleg, desztillált vízben. Addig keverjük, amíg teljesen fel nem oldódnak.</w:t>
      </w:r>
    </w:p>
    <w:p w14:paraId="0E49A19A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1,7 g réz(II)-szulfátot, majd folyamatos keverés mellett feloldjuk a nátrium-citrát- és nátrium-karbonát-oldatban.</w:t>
      </w:r>
    </w:p>
    <w:p w14:paraId="39C959A0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így kapott oldathoz hozzáadunk még annyi desztillált vizet, hogy a végső térfogat 100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legyen. Alaposan összekeverjük.</w:t>
      </w:r>
    </w:p>
    <w:p w14:paraId="7C80304E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5CCA10BA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melegíthető szörpösüveg/kisebb befőttesüveg</w:t>
      </w:r>
    </w:p>
    <w:p w14:paraId="4EF09B18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vízfürdő (tűzhelyre helyezett edény, vízzel megtöltve)</w:t>
      </w:r>
    </w:p>
    <w:p w14:paraId="62499B06" w14:textId="77777777" w:rsidR="00110CC8" w:rsidRDefault="00110CC8" w:rsidP="00110C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Balesetvédelem</w:t>
      </w:r>
    </w:p>
    <w:p w14:paraId="3CCD2559" w14:textId="77777777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kísérletezés során viseljetek védőszemüveget és gumikesztyűt a kémiai anyagokkal való érintkezés elkerülése érdekében, de az üvegek melegítése előtt vegyétek le a gumikesztyűt.</w:t>
      </w:r>
    </w:p>
    <w:p w14:paraId="251E9DF3" w14:textId="77777777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felhasznált anyagokat ne kóstoljátok meg, illetve ne öntsétek magatokra vagy egymásra.</w:t>
      </w:r>
    </w:p>
    <w:p w14:paraId="229E4C38" w14:textId="77777777" w:rsidR="00110CC8" w:rsidRDefault="00110CC8" w:rsidP="00110CC8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Az otthoni kísérletek megvalósításakor a magas hőmérsékletű vízfürdő használata során ne legyenek lezárva azok az edények, amelyekben a kísérleteket végzitek. A meleg edényeket csak konyhai fogókesztyűvel szabad megfogni. Ügyelni kell arra is, hogy az igen meleg víz ne okozzon égési sérülést.</w:t>
      </w:r>
    </w:p>
    <w:p w14:paraId="2DDECB20" w14:textId="77777777" w:rsidR="00110CC8" w:rsidRDefault="00110CC8" w:rsidP="00110C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572348BD" w14:textId="77777777" w:rsidR="00110CC8" w:rsidRDefault="00110CC8" w:rsidP="00110CC8">
      <w:p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Hulladékkezelés</w:t>
      </w:r>
    </w:p>
    <w:p w14:paraId="7FAA6AC0" w14:textId="77777777" w:rsidR="00110CC8" w:rsidRDefault="00110CC8" w:rsidP="00110CC8">
      <w:pPr>
        <w:numPr>
          <w:ilvl w:val="1"/>
          <w:numId w:val="12"/>
        </w:num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  <w:r w:rsidRPr="00DE1ABC">
        <w:rPr>
          <w:rFonts w:ascii="Calibri" w:eastAsia="Calibri" w:hAnsi="Calibri" w:cs="Calibri"/>
          <w:sz w:val="20"/>
          <w:szCs w:val="20"/>
        </w:rPr>
        <w:t>A réztartalmú oldatokat/szilárd anyagokat veszélyes hulladékként kell kezelni.</w:t>
      </w:r>
    </w:p>
    <w:p w14:paraId="4E243EFA" w14:textId="77777777" w:rsidR="00110CC8" w:rsidRDefault="00110CC8" w:rsidP="00110CC8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21639384" w14:textId="47CE3DC3" w:rsidR="0002103B" w:rsidRDefault="006D673C">
      <w:p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Az előkészített háztartási eszközök és anyagok a következő fényképen tekinthetők meg:</w:t>
      </w:r>
    </w:p>
    <w:p w14:paraId="041EE295" w14:textId="77777777" w:rsidR="0002103B" w:rsidRDefault="006D673C">
      <w:pPr>
        <w:widowControl w:val="0"/>
        <w:spacing w:before="120" w:after="200" w:line="276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5021C99" wp14:editId="48C079C4">
            <wp:extent cx="4320000" cy="2743295"/>
            <wp:effectExtent l="0" t="0" r="0" b="0"/>
            <wp:docPr id="25" name="image6.png" descr="A képen üdítőital, műanyag, fedett pályás, ital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képen üdítőital, műanyag, fedett pályás, ital látható&#10;&#10;Automatikusan generált leírás"/>
                    <pic:cNvPicPr preferRelativeResize="0"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43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E72760" w14:textId="77777777" w:rsidR="0002103B" w:rsidRDefault="0002103B">
      <w:pPr>
        <w:spacing w:after="20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tbl>
      <w:tblPr>
        <w:tblStyle w:val="a7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4F7BC759" w14:textId="77777777">
        <w:tc>
          <w:tcPr>
            <w:tcW w:w="4644" w:type="dxa"/>
          </w:tcPr>
          <w:p w14:paraId="51DE5F06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5AF0382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eredeti kóla, melegítés</w:t>
            </w:r>
          </w:p>
          <w:p w14:paraId="4CA71B3D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41CCE2A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6C20054B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zéró kóla, melegítés</w:t>
            </w:r>
          </w:p>
          <w:p w14:paraId="23780C47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5A9B8D14" w14:textId="77777777" w:rsidR="0002103B" w:rsidRDefault="006D673C">
      <w:pPr>
        <w:spacing w:before="20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1C8019C0" w14:textId="5027C2F9" w:rsidR="0002103B" w:rsidRDefault="00CD5432">
      <w:pPr>
        <w:widowControl w:val="0"/>
        <w:numPr>
          <w:ilvl w:val="0"/>
          <w:numId w:val="17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üvegbe egy-egy ujjnyi Benedict-reagenst</w:t>
      </w:r>
      <w:r w:rsidRP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öntünk.</w:t>
      </w:r>
    </w:p>
    <w:p w14:paraId="79689A49" w14:textId="6EF58E3B" w:rsidR="0002103B" w:rsidRDefault="00CD5432">
      <w:pPr>
        <w:widowControl w:val="0"/>
        <w:numPr>
          <w:ilvl w:val="0"/>
          <w:numId w:val="17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üvegbe egy ujjnyi eredeti kólát, a 2. üvegbe pedig egy ujjnyi zéró kólát</w:t>
      </w:r>
      <w:r w:rsidRP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öntünk, majd mindkét üveg tartalmát összerázzuk.</w:t>
      </w:r>
    </w:p>
    <w:p w14:paraId="3CF3E3EC" w14:textId="081423CC" w:rsidR="0002103B" w:rsidRDefault="00406BD2">
      <w:pPr>
        <w:widowControl w:val="0"/>
        <w:numPr>
          <w:ilvl w:val="0"/>
          <w:numId w:val="17"/>
        </w:numPr>
        <w:spacing w:after="200" w:line="276" w:lineRule="auto"/>
        <w:ind w:left="1066" w:hanging="3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Mindkét üveget forró (de nem forrásban lévő) vízfürdőbe helyezzük és 5 perc elteltével megfigyeljük </w:t>
      </w:r>
      <w:r w:rsidR="00C11563">
        <w:rPr>
          <w:rFonts w:ascii="Calibri" w:eastAsia="Calibri" w:hAnsi="Calibri" w:cs="Calibri"/>
          <w:sz w:val="20"/>
          <w:szCs w:val="20"/>
        </w:rPr>
        <w:t>az üvegek tartalmának színét.</w:t>
      </w:r>
    </w:p>
    <w:p w14:paraId="737BA2E2" w14:textId="77777777" w:rsidR="0002103B" w:rsidRDefault="006D673C">
      <w:pPr>
        <w:spacing w:before="160"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6924A33F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 ÉS FÉNYKÉPEK: </w:t>
      </w:r>
    </w:p>
    <w:p w14:paraId="3D979E80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…………………………………………………………………………………………………………………….………………………………………</w:t>
      </w:r>
    </w:p>
    <w:p w14:paraId="7CA85C94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…………………………………………………………………………………………………………….………………………………………………</w:t>
      </w:r>
    </w:p>
    <w:p w14:paraId="61F48FED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7E42622B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3BCFB1D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13FA6C2B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09145EED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6D8A7180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729894E3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 xml:space="preserve">2. MAGYARÁZAT: </w:t>
      </w:r>
    </w:p>
    <w:p w14:paraId="6294BC6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……………………………………….……………………………………………………………………………………………………………………</w:t>
      </w:r>
    </w:p>
    <w:p w14:paraId="7F0BAF13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……………………………………….……………………………………………………………………………………………………………………</w:t>
      </w:r>
    </w:p>
    <w:p w14:paraId="7E4863EF" w14:textId="37846147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Írjátok </w:t>
      </w:r>
      <w:r w:rsidR="00297009">
        <w:rPr>
          <w:rFonts w:ascii="Calibri" w:eastAsia="Calibri" w:hAnsi="Calibri" w:cs="Calibri"/>
          <w:sz w:val="20"/>
          <w:szCs w:val="20"/>
        </w:rPr>
        <w:t xml:space="preserve">le </w:t>
      </w:r>
      <w:r>
        <w:rPr>
          <w:rFonts w:ascii="Calibri" w:eastAsia="Calibri" w:hAnsi="Calibri" w:cs="Calibri"/>
          <w:sz w:val="20"/>
          <w:szCs w:val="20"/>
        </w:rPr>
        <w:t>a Benedict-próba (a Fehling-próbáéval azonos) egyenletét a glükózzal! Nevezzétek el a termékeket! A szerves termék szerkezeti képletében karikázzátok be azt az atomot, amelyben különbözik a glükóz molekulától!</w:t>
      </w:r>
    </w:p>
    <w:p w14:paraId="6BBC8038" w14:textId="77777777" w:rsidR="008D3094" w:rsidRDefault="008D3094" w:rsidP="008D3094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w:drawing>
          <wp:anchor distT="0" distB="0" distL="114300" distR="0" simplePos="0" relativeHeight="251723776" behindDoc="0" locked="0" layoutInCell="1" hidden="0" allowOverlap="1" wp14:anchorId="38D7E0EA" wp14:editId="4CDC556A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 distT="0" distB="0" distL="114300" distR="0"/>
            <wp:docPr id="973561014" name="image2.png" descr="A képen Betűtípus, szöveg, sor, fehér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képen Betűtípus, szöveg, sor, fehér látható&#10;&#10;Automatikusan generált leírás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8FE406" w14:textId="77777777" w:rsidR="008D3094" w:rsidRDefault="008D3094" w:rsidP="008D3094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+             +             =                                                                            +             +             </w:t>
      </w:r>
    </w:p>
    <w:p w14:paraId="602B816F" w14:textId="77777777" w:rsidR="008D3094" w:rsidRDefault="008D3094" w:rsidP="008D3094">
      <w:pPr>
        <w:spacing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</w:p>
    <w:p w14:paraId="00117591" w14:textId="77777777" w:rsidR="008D3094" w:rsidRDefault="008D3094" w:rsidP="008D3094">
      <w:pPr>
        <w:spacing w:before="160" w:after="0" w:line="240" w:lineRule="auto"/>
        <w:ind w:left="709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                                                                             ………………………………………………..……………     …….….     …….….</w:t>
      </w:r>
    </w:p>
    <w:p w14:paraId="08296025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KÖVETKEZTETÉS: A gyártó </w:t>
      </w:r>
      <w:r>
        <w:rPr>
          <w:rFonts w:ascii="Calibri" w:eastAsia="Calibri" w:hAnsi="Calibri" w:cs="Calibri"/>
          <w:b/>
          <w:sz w:val="20"/>
          <w:szCs w:val="20"/>
        </w:rPr>
        <w:t>jogosan/nem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</w:t>
      </w:r>
    </w:p>
    <w:p w14:paraId="365A133B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zéró kólában található édesítőszerek molekulái nem tartalmaznak ……………….csoportot, ezért nem tudják redukálni a Benedict-próba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38A08338" w14:textId="77777777" w:rsidR="0002103B" w:rsidRDefault="006D673C">
      <w:pPr>
        <w:spacing w:before="120" w:after="120" w:line="264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valódi tudományban a bizonyítékokat jól megtervezett kísérletekkel gyűjtik. Azért, hogy áltudományos átverésekkel ne vezethessenek félre benneteket, jó, ha megértitek, hogyan kell helyesen megtervezni egy kísérletet. Ennek érdekében válaszoljatok a következő kérdésekre!</w:t>
      </w:r>
    </w:p>
    <w:p w14:paraId="00D6CB72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5. MI VOLT A FÜGGETLEN VÁLTOZÓ, AMIT NEKTEK KELLETT VÁLTOZTATNI A KÍSÉRLETEK SORÁN? </w:t>
      </w:r>
    </w:p>
    <w:p w14:paraId="4B478E8F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1334DBF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6DE86E9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6. MI VOLT A FÜGGŐ VÁLTOZÓ? …………………………………………………………………………………………………………………………</w:t>
      </w:r>
    </w:p>
    <w:p w14:paraId="08E8B15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61E72519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7. HOGYAN TUDTÁTOK VIZSGÁLNI EZT A FÜGGŐ VÁLTOZÓT? …………………………………………………………………………….</w:t>
      </w:r>
    </w:p>
    <w:p w14:paraId="7B872484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0A90E680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EZ VOLT A FELTÉTELEZÉS (HIPOTÉZIS): </w:t>
      </w:r>
    </w:p>
    <w:p w14:paraId="73E76A6E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Ha ………………………………………………………..…………………………..…….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független változó a tervezett módon változik),</w:t>
      </w:r>
    </w:p>
    <w:p w14:paraId="0FEAE51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………………………………………………………………………………………………………….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41626E4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AZ ALÁBBIAK KÖZÜL MIK VOLTAK AZ ÁLLANDÓK, AMELYEKNEK AZONOSAKNAK KELLETT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554ADF62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129109390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mérete és formája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183437079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</w:t>
      </w:r>
      <w:r w:rsidR="00862696">
        <w:rPr>
          <w:rFonts w:ascii="Calibri" w:eastAsia="Times New Roman" w:hAnsi="Calibri" w:cs="Calibri"/>
          <w:sz w:val="20"/>
          <w:szCs w:val="20"/>
        </w:rPr>
        <w:t>Benedict-reagens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862696"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4909905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kól</w:t>
      </w:r>
      <w:r w:rsidR="00862696">
        <w:rPr>
          <w:rFonts w:ascii="Calibri" w:eastAsia="Times New Roman" w:hAnsi="Calibri" w:cs="Calibri"/>
          <w:sz w:val="20"/>
          <w:szCs w:val="20"/>
        </w:rPr>
        <w:t>aminták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 </w:t>
      </w:r>
    </w:p>
    <w:p w14:paraId="346899A1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210926073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elhelyezkedése a meleg vízfürdőben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182241803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melegítés időtartama</w:t>
      </w:r>
    </w:p>
    <w:p w14:paraId="2BDA85F6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3192744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végrehajtásának időpontja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9436636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végrehajtójának személye</w:t>
      </w:r>
    </w:p>
    <w:p w14:paraId="594D6C19" w14:textId="46E305EB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10.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30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0A38F080" w14:textId="095F144E" w:rsidR="0002103B" w:rsidRDefault="00DA79DE">
      <w:pPr>
        <w:spacing w:after="8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>Milyen hatást gyakorolhatnak a szervezetre a cukrozott és a cukormentes üdítőitalok? A hiányzó szavak betűjelének beírásával egészítsd ki a folyamatábrát!</w:t>
      </w:r>
    </w:p>
    <w:p w14:paraId="456F03D0" w14:textId="0FB38D6A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4EF22DEF" w14:textId="48FE52B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3BD90ED4" w14:textId="77777777" w:rsidR="0002103B" w:rsidRDefault="006D673C">
      <w:pPr>
        <w:spacing w:after="8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111AAF2A" w14:textId="311B312A" w:rsidR="0002103B" w:rsidRDefault="00F24F90">
      <w:pPr>
        <w:spacing w:after="80"/>
        <w:jc w:val="both"/>
        <w:rPr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7B39E654" wp14:editId="77462F0E">
            <wp:extent cx="5755640" cy="1060938"/>
            <wp:effectExtent l="0" t="0" r="16510" b="0"/>
            <wp:docPr id="26032371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3" r:lo="rId74" r:qs="rId75" r:cs="rId76"/>
              </a:graphicData>
            </a:graphic>
          </wp:inline>
        </w:drawing>
      </w:r>
    </w:p>
    <w:p w14:paraId="47BE910F" w14:textId="16908B8E" w:rsidR="0002103B" w:rsidRDefault="00732ADB">
      <w:pPr>
        <w:spacing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74CFCC21" w14:textId="77777777" w:rsidR="0002103B" w:rsidRDefault="006D673C">
      <w:pPr>
        <w:spacing w:before="160"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………………………………………………………………………………………………………………………………….…………………………………………</w:t>
      </w:r>
    </w:p>
    <w:p w14:paraId="62D70C77" w14:textId="77777777" w:rsidR="0002103B" w:rsidRDefault="006D673C">
      <w:pPr>
        <w:spacing w:before="16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………………………………………………………………………………………………………………………….…………………………………………………</w:t>
      </w:r>
    </w:p>
    <w:p w14:paraId="04839B04" w14:textId="77777777" w:rsidR="00F0654A" w:rsidRPr="008D3094" w:rsidRDefault="00F0654A" w:rsidP="00F0654A">
      <w:pPr>
        <w:pStyle w:val="Heading2"/>
        <w:spacing w:before="40" w:after="0"/>
        <w:jc w:val="center"/>
        <w:rPr>
          <w:rFonts w:asciiTheme="majorHAnsi" w:hAnsiTheme="majorHAnsi" w:cstheme="majorHAnsi"/>
          <w:color w:val="auto"/>
          <w:sz w:val="20"/>
          <w:szCs w:val="20"/>
        </w:rPr>
      </w:pPr>
      <w:r w:rsidRPr="008D3094">
        <w:rPr>
          <w:rFonts w:asciiTheme="majorHAnsi" w:hAnsiTheme="majorHAnsi" w:cstheme="majorHAnsi"/>
          <w:b/>
          <w:bCs/>
          <w:color w:val="auto"/>
          <w:sz w:val="20"/>
          <w:szCs w:val="20"/>
        </w:rPr>
        <w:lastRenderedPageBreak/>
        <w:t>A zéró kóla édes titka</w:t>
      </w:r>
      <w:r w:rsidRPr="008D3094">
        <w:rPr>
          <w:rFonts w:asciiTheme="majorHAnsi" w:hAnsiTheme="majorHAnsi" w:cstheme="majorHAnsi"/>
          <w:color w:val="auto"/>
          <w:sz w:val="20"/>
          <w:szCs w:val="20"/>
        </w:rPr>
        <w:t xml:space="preserve"> (21. feladatlap, 2. típus: otthoni, recept + magyarázat, tanári)</w:t>
      </w:r>
    </w:p>
    <w:p w14:paraId="488A93D6" w14:textId="77777777" w:rsidR="00AD2DE0" w:rsidRPr="00C213FE" w:rsidRDefault="00AD2DE0" w:rsidP="008D3094">
      <w:pPr>
        <w:spacing w:before="240"/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6D9149AF" w14:textId="607C508A" w:rsidR="00906AB3" w:rsidRPr="00906AB3" w:rsidRDefault="006D673C" w:rsidP="00906AB3">
      <w:p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Végezzetek kísérletet annak megállapítására, hogy igaz-e a gyártó azon állítása, hogy a zéró kóla nem tartalmaz szőlőcukrot (tudományos nevén glükózt). </w:t>
      </w:r>
      <w:r>
        <w:rPr>
          <w:rFonts w:ascii="Calibri" w:eastAsia="Calibri" w:hAnsi="Calibri" w:cs="Calibri"/>
          <w:sz w:val="20"/>
          <w:szCs w:val="20"/>
        </w:rPr>
        <w:t xml:space="preserve">A kimutatáshoz a jól ismert Fehling- vagy ezüsttükörpróba helyett a </w:t>
      </w:r>
      <w:r>
        <w:rPr>
          <w:rFonts w:ascii="Calibri" w:eastAsia="Calibri" w:hAnsi="Calibri" w:cs="Calibri"/>
          <w:b/>
          <w:sz w:val="20"/>
          <w:szCs w:val="20"/>
        </w:rPr>
        <w:t>Benedict-próbát</w:t>
      </w:r>
      <w:r>
        <w:rPr>
          <w:rFonts w:ascii="Calibri" w:eastAsia="Calibri" w:hAnsi="Calibri" w:cs="Calibri"/>
          <w:sz w:val="20"/>
          <w:szCs w:val="20"/>
        </w:rPr>
        <w:t xml:space="preserve"> használjátok, amely szintén kimutatja a redukáló cukrok, például a szőlőcukor jelenlétét egy oldatban.</w:t>
      </w:r>
      <w:r w:rsidR="00906AB3">
        <w:rPr>
          <w:rFonts w:ascii="Calibri" w:eastAsia="Calibri" w:hAnsi="Calibri" w:cs="Calibri"/>
          <w:sz w:val="20"/>
          <w:szCs w:val="20"/>
        </w:rPr>
        <w:t xml:space="preserve"> </w:t>
      </w:r>
      <w:r w:rsidR="00906AB3">
        <w:rPr>
          <w:rFonts w:ascii="Calibri" w:eastAsia="Calibri" w:hAnsi="Calibri" w:cs="Calibri"/>
          <w:color w:val="000000"/>
          <w:sz w:val="20"/>
          <w:szCs w:val="20"/>
        </w:rPr>
        <w:t xml:space="preserve">Ha a minta redukáló cukrot tartalmaz a kék színű réz(II)-ionok réz(I)-ionokká redukálódnak, ami különböző színű csapadékok formájában jelenik meg, a cukor koncentrációjától függően. </w:t>
      </w:r>
      <w:r w:rsidR="00906AB3" w:rsidRPr="00906AB3">
        <w:rPr>
          <w:rFonts w:ascii="Calibri" w:eastAsia="Calibri" w:hAnsi="Calibri" w:cs="Calibri"/>
          <w:color w:val="000000"/>
          <w:sz w:val="20"/>
          <w:szCs w:val="20"/>
        </w:rPr>
        <w:t>A szín alapján a következő megfigyelések tehetők:</w:t>
      </w:r>
    </w:p>
    <w:p w14:paraId="79C4ADC4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Kék: nincs redukáló cukor jelen.</w:t>
      </w:r>
    </w:p>
    <w:p w14:paraId="094B2753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Zöld: kis mennyiségű redukáló cukor.</w:t>
      </w:r>
    </w:p>
    <w:p w14:paraId="23305D04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Sárga: közepes mennyiségű redukáló cukor.</w:t>
      </w:r>
    </w:p>
    <w:p w14:paraId="116D2F55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Narancssárga: nagy mennyiségű redukáló cukor.</w:t>
      </w:r>
    </w:p>
    <w:p w14:paraId="24BD914B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Vörösesbarna: nagyon nagy mennyiségű redukáló cukor.</w:t>
      </w:r>
    </w:p>
    <w:p w14:paraId="36CF01F5" w14:textId="77777777" w:rsidR="0002103B" w:rsidRDefault="006D673C" w:rsidP="00BB39D9">
      <w:pPr>
        <w:spacing w:before="240"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ANYAGOK ÉS ESZKÖZÖK: </w:t>
      </w:r>
    </w:p>
    <w:p w14:paraId="3E8AE574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pohárban</w:t>
      </w:r>
    </w:p>
    <w:p w14:paraId="7191579F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pohárban</w:t>
      </w:r>
    </w:p>
    <w:p w14:paraId="6FDB6FB6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Benedict-reagens</w:t>
      </w:r>
    </w:p>
    <w:p w14:paraId="50598A2F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elkészítéshez szükséges anyagok és eszközök</w:t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16170AAA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réz(II)-szulfát (CuSO₄ · 5 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31"/>
      </w:r>
    </w:p>
    <w:p w14:paraId="0D00CA37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nátrium-citrát (Na₃C₆H₅O₇ · 2H₂O)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32"/>
      </w:r>
    </w:p>
    <w:p w14:paraId="725A6B21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nátrium-karbonát (Na₂CO₃)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33"/>
      </w:r>
    </w:p>
    <w:p w14:paraId="11CCD850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desztillált víz</w:t>
      </w:r>
    </w:p>
    <w:p w14:paraId="7A932A55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pohár vagy kisebb befőttesüveg</w:t>
      </w:r>
    </w:p>
    <w:p w14:paraId="7ACC04B3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mérőeszközök (konyhai mérőedény, mérleg)</w:t>
      </w:r>
    </w:p>
    <w:p w14:paraId="7FDD30BF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 lépései</w:t>
      </w:r>
      <w:r>
        <w:rPr>
          <w:rFonts w:ascii="Calibri" w:eastAsia="Calibri" w:hAnsi="Calibri" w:cs="Calibri"/>
          <w:b/>
          <w:color w:val="000000"/>
          <w:sz w:val="20"/>
          <w:szCs w:val="20"/>
          <w:vertAlign w:val="superscript"/>
        </w:rPr>
        <w:footnoteReference w:id="34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63A41AFA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17,3 g nátrium-citrátot és 10 g nátrium-karbonátot. Ezeket feloldjuk kb. 80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meleg, desztillált vízben. Addig keverjük, amíg teljesen fel nem oldódnak.</w:t>
      </w:r>
    </w:p>
    <w:p w14:paraId="29ABD1F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1,7 g réz(II)-szulfátot, majd folyamatos keverés mellett feloldjuk a nátrium-citrát- és nátrium-karbonát-oldatban.</w:t>
      </w:r>
    </w:p>
    <w:p w14:paraId="3FA204AF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így kapott oldathoz hozzáadunk még annyi desztillált vizet, hogy a végső térfogat 100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legyen. Alaposan összekeverjük.</w:t>
      </w:r>
    </w:p>
    <w:p w14:paraId="459A8A43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54B6FA44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melegíthető szörpösüveg/kisebb befőttesüveg</w:t>
      </w:r>
    </w:p>
    <w:p w14:paraId="0AABD8F3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vízfürdő (tűzhelyre helyezett edény, vízzel megtöltve)</w:t>
      </w:r>
    </w:p>
    <w:p w14:paraId="2D30394B" w14:textId="77777777" w:rsidR="00417B8A" w:rsidRDefault="00417B8A" w:rsidP="00417B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Balesetvédelem</w:t>
      </w:r>
    </w:p>
    <w:p w14:paraId="2E12B250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kísérletezés során viseljetek védőszemüveget és gumikesztyűt a kémiai anyagokkal való érintkezés elkerülése érdekében, de az üvegek melegítése előtt vegyétek le a gumikesztyűt.</w:t>
      </w:r>
    </w:p>
    <w:p w14:paraId="1E4F6628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felhasznált anyagokat ne kóstoljátok meg, illetve ne öntsétek magatokra vagy egymásra.</w:t>
      </w:r>
    </w:p>
    <w:p w14:paraId="670EBDC2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Az otthoni kísérletek megvalósításakor a magas hőmérsékletű vízfürdő használata során ne legyenek lezárva azok az edények, amelyekben a kísérleteket végzitek. A meleg edényeket csak konyhai fogókesztyűvel szabad megfogni. Ügyelni kell arra is, hogy az igen meleg víz ne okozzon égési sérülést.</w:t>
      </w:r>
    </w:p>
    <w:p w14:paraId="3B92A247" w14:textId="77777777" w:rsidR="00417B8A" w:rsidRDefault="00417B8A" w:rsidP="00417B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03685FBA" w14:textId="77777777" w:rsidR="00417B8A" w:rsidRDefault="00417B8A" w:rsidP="00417B8A">
      <w:p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Hulladékkezelés</w:t>
      </w:r>
    </w:p>
    <w:p w14:paraId="562D258E" w14:textId="77777777" w:rsidR="00417B8A" w:rsidRDefault="00417B8A" w:rsidP="00417B8A">
      <w:pPr>
        <w:numPr>
          <w:ilvl w:val="1"/>
          <w:numId w:val="12"/>
        </w:num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  <w:r w:rsidRPr="00DE1ABC">
        <w:rPr>
          <w:rFonts w:ascii="Calibri" w:eastAsia="Calibri" w:hAnsi="Calibri" w:cs="Calibri"/>
          <w:sz w:val="20"/>
          <w:szCs w:val="20"/>
        </w:rPr>
        <w:t>A réztartalmú oldatokat/szilárd anyagokat veszélyes hulladékként kell kezelni.</w:t>
      </w:r>
    </w:p>
    <w:p w14:paraId="226557AA" w14:textId="77777777" w:rsidR="00417B8A" w:rsidRDefault="00417B8A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2E187A43" w14:textId="1D06A143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Az előkészített háztartási eszközök és anyagok a következő fényképen tekinthetők meg:</w:t>
      </w:r>
    </w:p>
    <w:p w14:paraId="7C1718A7" w14:textId="77777777" w:rsidR="0002103B" w:rsidRDefault="006D673C">
      <w:pPr>
        <w:widowControl w:val="0"/>
        <w:spacing w:before="120" w:after="200" w:line="276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F1E3571" wp14:editId="68561069">
            <wp:extent cx="4320000" cy="2743295"/>
            <wp:effectExtent l="0" t="0" r="0" b="0"/>
            <wp:docPr id="27" name="image6.png" descr="A képen üdítőital, műanyag, fedett pályás, ital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képen üdítőital, műanyag, fedett pályás, ital látható&#10;&#10;Automatikusan generált leírás"/>
                    <pic:cNvPicPr preferRelativeResize="0"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43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19C757" w14:textId="77777777" w:rsidR="0002103B" w:rsidRDefault="0002103B">
      <w:pPr>
        <w:spacing w:after="20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</w:p>
    <w:tbl>
      <w:tblPr>
        <w:tblStyle w:val="a8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7A7DDD30" w14:textId="77777777">
        <w:tc>
          <w:tcPr>
            <w:tcW w:w="4644" w:type="dxa"/>
          </w:tcPr>
          <w:p w14:paraId="01011413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216BCA9C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eredeti kóla, melegítés</w:t>
            </w:r>
          </w:p>
          <w:p w14:paraId="3F4894DF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5E83F7F4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07CC31FF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Benedict-reagens + zéró kóla, melegítés</w:t>
            </w:r>
          </w:p>
          <w:p w14:paraId="3FA6BBC2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499B60DD" w14:textId="77777777" w:rsidR="0002103B" w:rsidRDefault="006D673C">
      <w:pPr>
        <w:spacing w:before="20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 KÍSÉRLETEK LÉPÉSEI:</w:t>
      </w:r>
    </w:p>
    <w:p w14:paraId="68DFE3D0" w14:textId="3BEE2CB1" w:rsidR="0002103B" w:rsidRDefault="00CD5432">
      <w:pPr>
        <w:widowControl w:val="0"/>
        <w:numPr>
          <w:ilvl w:val="0"/>
          <w:numId w:val="19"/>
        </w:num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Mindkét üvegbe egy-egy ujjnyi Benedict-reagenst</w:t>
      </w:r>
      <w:r w:rsidRP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öntünk.</w:t>
      </w:r>
    </w:p>
    <w:p w14:paraId="7033811F" w14:textId="1A92A13C" w:rsidR="0002103B" w:rsidRDefault="00CD5432">
      <w:pPr>
        <w:widowControl w:val="0"/>
        <w:numPr>
          <w:ilvl w:val="0"/>
          <w:numId w:val="19"/>
        </w:numPr>
        <w:spacing w:after="0" w:line="240" w:lineRule="auto"/>
        <w:ind w:left="106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Ezután az 1. üvegbe egy ujjnyi eredeti kólát, a 2. üvegbe pedig egy ujjnyi zéró kólát</w:t>
      </w:r>
      <w:r w:rsidRPr="00DF2A9C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öntünk, majd mindkét üveg tartalmát összerázzuk.</w:t>
      </w:r>
    </w:p>
    <w:p w14:paraId="02ED64F2" w14:textId="0F3B102D" w:rsidR="0002103B" w:rsidRDefault="00406BD2">
      <w:pPr>
        <w:widowControl w:val="0"/>
        <w:numPr>
          <w:ilvl w:val="0"/>
          <w:numId w:val="19"/>
        </w:numPr>
        <w:spacing w:after="200" w:line="276" w:lineRule="auto"/>
        <w:ind w:left="1066" w:hanging="35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Mindkét üveget forró (de nem forrásban lévő) vízfürdőbe helyezzük és 5 perc elteltével megfigyeljük </w:t>
      </w:r>
      <w:r w:rsidR="00C11563">
        <w:rPr>
          <w:rFonts w:ascii="Calibri" w:eastAsia="Calibri" w:hAnsi="Calibri" w:cs="Calibri"/>
          <w:sz w:val="20"/>
          <w:szCs w:val="20"/>
        </w:rPr>
        <w:t>az üvegek tartalmának színét.</w:t>
      </w:r>
    </w:p>
    <w:p w14:paraId="684653EE" w14:textId="77777777" w:rsidR="0002103B" w:rsidRDefault="006D673C">
      <w:pPr>
        <w:spacing w:before="160"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6D0EBE42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TAPASZTALATOK ÉS FÉNYKÉPEK: </w:t>
      </w:r>
    </w:p>
    <w:p w14:paraId="4166F01E" w14:textId="77777777" w:rsidR="00696E68" w:rsidRPr="00D072EB" w:rsidRDefault="00696E68" w:rsidP="00696E68">
      <w:pPr>
        <w:autoSpaceDE w:val="0"/>
        <w:autoSpaceDN w:val="0"/>
        <w:adjustRightInd w:val="0"/>
        <w:spacing w:before="160" w:after="0" w:line="240" w:lineRule="auto"/>
        <w:jc w:val="both"/>
        <w:rPr>
          <w:rFonts w:ascii="Calibri" w:eastAsia="Times New Roman" w:hAnsi="Calibri" w:cs="Calibri"/>
          <w:sz w:val="20"/>
          <w:szCs w:val="20"/>
        </w:rPr>
      </w:pPr>
      <w:r w:rsidRPr="00D072EB">
        <w:rPr>
          <w:rFonts w:ascii="Calibri" w:eastAsia="Times New Roman" w:hAnsi="Calibri" w:cs="Calibri"/>
          <w:sz w:val="20"/>
          <w:szCs w:val="20"/>
        </w:rPr>
        <w:t xml:space="preserve">1. kísérlet: 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Az 1. </w:t>
      </w:r>
      <w:r>
        <w:rPr>
          <w:rFonts w:ascii="Calibri" w:eastAsia="Times New Roman" w:hAnsi="Calibri" w:cs="Calibri"/>
          <w:color w:val="FF0000"/>
          <w:sz w:val="20"/>
          <w:szCs w:val="20"/>
        </w:rPr>
        <w:t>szörpösüvegben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téglavörös csapadék vált ki</w:t>
      </w:r>
      <w:r>
        <w:rPr>
          <w:rFonts w:ascii="Calibri" w:eastAsia="Times New Roman" w:hAnsi="Calibri" w:cs="Calibri"/>
          <w:color w:val="FF0000"/>
          <w:sz w:val="20"/>
          <w:szCs w:val="20"/>
        </w:rPr>
        <w:t>.</w:t>
      </w:r>
    </w:p>
    <w:p w14:paraId="25168645" w14:textId="77777777" w:rsidR="00696E68" w:rsidRDefault="00696E68" w:rsidP="00696E68">
      <w:pPr>
        <w:autoSpaceDE w:val="0"/>
        <w:autoSpaceDN w:val="0"/>
        <w:adjustRightInd w:val="0"/>
        <w:spacing w:before="120" w:line="240" w:lineRule="auto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 w:rsidRPr="00D072EB">
        <w:rPr>
          <w:rFonts w:ascii="Calibri" w:eastAsia="Times New Roman" w:hAnsi="Calibri" w:cs="Calibri"/>
          <w:sz w:val="20"/>
          <w:szCs w:val="20"/>
        </w:rPr>
        <w:t xml:space="preserve">2. kísérlet: 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A 2. </w:t>
      </w:r>
      <w:r>
        <w:rPr>
          <w:rFonts w:ascii="Calibri" w:eastAsia="Times New Roman" w:hAnsi="Calibri" w:cs="Calibri"/>
          <w:color w:val="FF0000"/>
          <w:sz w:val="20"/>
          <w:szCs w:val="20"/>
        </w:rPr>
        <w:t>szörpösüveg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esetében nem tapasztalható változás.</w:t>
      </w:r>
    </w:p>
    <w:p w14:paraId="3AA3BB94" w14:textId="40C9C148" w:rsidR="0002103B" w:rsidRDefault="00253BE7" w:rsidP="00C3519D">
      <w:pPr>
        <w:autoSpaceDE w:val="0"/>
        <w:autoSpaceDN w:val="0"/>
        <w:adjustRightInd w:val="0"/>
        <w:spacing w:before="12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lastRenderedPageBreak/>
        <w:drawing>
          <wp:inline distT="0" distB="0" distL="0" distR="0" wp14:anchorId="69E0A6D3" wp14:editId="339B4FED">
            <wp:extent cx="3240000" cy="2430000"/>
            <wp:effectExtent l="0" t="0" r="0" b="8890"/>
            <wp:docPr id="758972664" name="Kép 46" descr="A képen Oldat, folyadék, Oldószer, Üvegpalac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939251" name="Kép 46" descr="A képen Oldat, folyadék, Oldószer, Üvegpalack látható&#10;&#10;Automatikusan generált leírás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FFDF3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MAGYARÁZAT: </w:t>
      </w:r>
    </w:p>
    <w:p w14:paraId="1B9E1D4F" w14:textId="26ACA8EE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glükóz az oldatban lévő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-ionokat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+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-ionokká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redukálta</w:t>
      </w:r>
      <w:r>
        <w:rPr>
          <w:rFonts w:ascii="Calibri" w:eastAsia="Calibri" w:hAnsi="Calibri" w:cs="Calibri"/>
          <w:color w:val="FF0000"/>
          <w:sz w:val="20"/>
          <w:szCs w:val="20"/>
        </w:rPr>
        <w:t>, így Cu</w:t>
      </w:r>
      <w:r>
        <w:rPr>
          <w:rFonts w:ascii="Calibri" w:eastAsia="Calibri" w:hAnsi="Calibri" w:cs="Calibri"/>
          <w:color w:val="FF0000"/>
          <w:sz w:val="20"/>
          <w:szCs w:val="20"/>
          <w:vertAlign w:val="subscript"/>
        </w:rPr>
        <w:t>2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O csapadék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keletkezett</w:t>
      </w:r>
      <w:r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1BD724DC" w14:textId="48D96DCE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A zéró kólában található mesterséges édesítőszerek nem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 xml:space="preserve">reagáltak </w:t>
      </w:r>
      <w:r>
        <w:rPr>
          <w:rFonts w:ascii="Calibri" w:eastAsia="Calibri" w:hAnsi="Calibri" w:cs="Calibri"/>
          <w:color w:val="FF0000"/>
          <w:sz w:val="20"/>
          <w:szCs w:val="20"/>
        </w:rPr>
        <w:t>a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-ionokkal.</w:t>
      </w:r>
    </w:p>
    <w:p w14:paraId="27ADD880" w14:textId="5DBFC2A0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3. Írjátok </w:t>
      </w:r>
      <w:r w:rsidR="00297009">
        <w:rPr>
          <w:rFonts w:ascii="Calibri" w:eastAsia="Calibri" w:hAnsi="Calibri" w:cs="Calibri"/>
          <w:sz w:val="20"/>
          <w:szCs w:val="20"/>
        </w:rPr>
        <w:t xml:space="preserve">le </w:t>
      </w:r>
      <w:r>
        <w:rPr>
          <w:rFonts w:ascii="Calibri" w:eastAsia="Calibri" w:hAnsi="Calibri" w:cs="Calibri"/>
          <w:sz w:val="20"/>
          <w:szCs w:val="20"/>
        </w:rPr>
        <w:t>a Benedict-próba (a Fehling-próbáéval azonos) egyenletét a glükózzal! Nevezzétek el a termékeket! A szerves termék szerkezeti képletében karikázzátok be azt az atomot, amelyben különbözik a glükóz molekulától!</w:t>
      </w:r>
    </w:p>
    <w:p w14:paraId="76FF8B3E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noProof/>
          <w:color w:val="FF0000"/>
          <w:sz w:val="20"/>
          <w:szCs w:val="20"/>
        </w:rPr>
        <w:drawing>
          <wp:anchor distT="0" distB="0" distL="114300" distR="114935" simplePos="0" relativeHeight="251708416" behindDoc="0" locked="0" layoutInCell="1" allowOverlap="1" wp14:anchorId="6FADC23E" wp14:editId="6A540045">
            <wp:simplePos x="0" y="0"/>
            <wp:positionH relativeFrom="column">
              <wp:posOffset>2773680</wp:posOffset>
            </wp:positionH>
            <wp:positionV relativeFrom="paragraph">
              <wp:posOffset>212544</wp:posOffset>
            </wp:positionV>
            <wp:extent cx="1490400" cy="432000"/>
            <wp:effectExtent l="0" t="0" r="0" b="6350"/>
            <wp:wrapSquare wrapText="bothSides"/>
            <wp:docPr id="1726594965" name="Kép 1" descr="A képen Betűtípus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63473" name="Kép 1" descr="A képen Betűtípus, szöveg, tervezés látható&#10;&#10;Automatikusan generált leírá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4567">
        <w:rPr>
          <w:rFonts w:ascii="Calibri" w:eastAsia="Times New Roman" w:hAnsi="Calibri" w:cs="Calibri"/>
          <w:noProof/>
          <w:color w:val="000000"/>
          <w:sz w:val="20"/>
          <w:szCs w:val="20"/>
        </w:rPr>
        <w:drawing>
          <wp:anchor distT="0" distB="0" distL="114300" distR="0" simplePos="0" relativeHeight="251707392" behindDoc="0" locked="0" layoutInCell="1" allowOverlap="1" wp14:anchorId="74D6DCE8" wp14:editId="6F780490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1345196420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33076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DCA8D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>
        <w:rPr>
          <w:rFonts w:ascii="Calibri" w:eastAsia="Times New Roman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1AAEE13" wp14:editId="657C15DC">
                <wp:simplePos x="0" y="0"/>
                <wp:positionH relativeFrom="column">
                  <wp:posOffset>3958612</wp:posOffset>
                </wp:positionH>
                <wp:positionV relativeFrom="paragraph">
                  <wp:posOffset>221002</wp:posOffset>
                </wp:positionV>
                <wp:extent cx="189186" cy="128752"/>
                <wp:effectExtent l="0" t="0" r="20955" b="24130"/>
                <wp:wrapNone/>
                <wp:docPr id="34221560" name="Ellipsz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186" cy="1287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A4267D" id="Ellipszis 1" o:spid="_x0000_s1026" style="position:absolute;margin-left:311.7pt;margin-top:17.4pt;width:14.9pt;height:10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" filled="f" strokecolor="#c00000" strokeweight="2pt"/>
            </w:pict>
          </mc:Fallback>
        </mc:AlternateConten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>
        <w:rPr>
          <w:rFonts w:ascii="Calibri" w:eastAsia="Times New Roman" w:hAnsi="Calibri" w:cs="Calibri"/>
          <w:color w:val="FF0000"/>
          <w:sz w:val="20"/>
          <w:szCs w:val="20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+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>
        <w:rPr>
          <w:rFonts w:ascii="Calibri" w:eastAsia="Times New Roman" w:hAnsi="Calibri" w:cs="Calibri"/>
          <w:color w:val="FF0000"/>
          <w:sz w:val="20"/>
          <w:szCs w:val="20"/>
        </w:rPr>
        <w:t>4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 OH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-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= </w:t>
      </w: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  <w:vertAlign w:val="subscript"/>
        </w:rPr>
        <w:t>2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O</w:t>
      </w:r>
      <w:r w:rsidRPr="00864BBC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+ </w:t>
      </w:r>
      <w:r w:rsidRPr="006F7C7D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b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O</w:t>
      </w:r>
    </w:p>
    <w:p w14:paraId="0EA054F9" w14:textId="77777777" w:rsidR="00922C1A" w:rsidRDefault="00922C1A" w:rsidP="00922C1A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</w:p>
    <w:p w14:paraId="37E88E74" w14:textId="77777777" w:rsidR="00922C1A" w:rsidRPr="00864BBC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                      glükonsav                       réz(I)-oxid   víz</w:t>
      </w:r>
    </w:p>
    <w:p w14:paraId="6CEA9C17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KÖVETKEZTETÉS: A gyártó </w:t>
      </w:r>
      <w:r>
        <w:rPr>
          <w:rFonts w:ascii="Calibri" w:eastAsia="Calibri" w:hAnsi="Calibri" w:cs="Calibri"/>
          <w:b/>
          <w:color w:val="FF0000"/>
          <w:sz w:val="20"/>
          <w:szCs w:val="20"/>
          <w:u w:val="single"/>
        </w:rPr>
        <w:t>jogosan</w:t>
      </w:r>
      <w:r>
        <w:rPr>
          <w:rFonts w:ascii="Calibri" w:eastAsia="Calibri" w:hAnsi="Calibri" w:cs="Calibri"/>
          <w:b/>
          <w:sz w:val="20"/>
          <w:szCs w:val="20"/>
        </w:rPr>
        <w:t>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kólában található édesítőszerek molekulái nem tartalmaznak </w:t>
      </w:r>
      <w:r>
        <w:rPr>
          <w:rFonts w:ascii="Calibri" w:eastAsia="Calibri" w:hAnsi="Calibri" w:cs="Calibri"/>
          <w:color w:val="FF0000"/>
          <w:sz w:val="20"/>
          <w:szCs w:val="20"/>
        </w:rPr>
        <w:t>formil</w:t>
      </w:r>
      <w:r>
        <w:rPr>
          <w:rFonts w:ascii="Calibri" w:eastAsia="Calibri" w:hAnsi="Calibri" w:cs="Calibri"/>
          <w:sz w:val="20"/>
          <w:szCs w:val="20"/>
        </w:rPr>
        <w:t>csoportot, ezért nem tudják redukálni a Benedict-próba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7F730CF2" w14:textId="77777777" w:rsidR="0002103B" w:rsidRDefault="006D673C">
      <w:pPr>
        <w:spacing w:before="120" w:after="120" w:line="264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valódi tudományban a bizonyítékokat jól megtervezett kísérletekkel gyűjtik. Azért, hogy áltudományos átverésekkel ne vezethessenek félre benneteket, jó, ha megértitek, hogyan kell helyesen megtervezni egy kísérletet. Ennek érdekében válaszoljatok a következő kérdésekre!</w:t>
      </w:r>
    </w:p>
    <w:p w14:paraId="7BC4A402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5. MI VOLT A FÜGGETLEN VÁLTOZÓ, AMIT NEKTEK KELLETT VÁLTOZTATNI A KÍSÉRLETEK SORÁN? </w:t>
      </w:r>
    </w:p>
    <w:p w14:paraId="41D4E9EC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201ECCB1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Az ital típusa (eredeti kóla vagy zéró kóla).</w:t>
      </w:r>
    </w:p>
    <w:p w14:paraId="589F607D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6. MI VOLT A FÜGGŐ VÁLTOZÓ?</w:t>
      </w:r>
    </w:p>
    <w:p w14:paraId="75459278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 szőlőcukor (glükóz) jelenléte vagy annak hiánya.</w:t>
      </w:r>
    </w:p>
    <w:p w14:paraId="0910F77D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7. HOGYAN TUDTÁTOK VIZSGÁLNI EZT A FÜGGŐ VÁLTOZÓT?</w:t>
      </w:r>
    </w:p>
    <w:p w14:paraId="6AF32D7B" w14:textId="4C8C168D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Mindkét itallal elvégezzük a Benedict-próbát és megfigyeljük, hogy bekövetkezik-e </w:t>
      </w:r>
      <w:r w:rsidR="003E2657">
        <w:rPr>
          <w:rFonts w:ascii="Calibri" w:eastAsia="Calibri" w:hAnsi="Calibri" w:cs="Calibri"/>
          <w:color w:val="FF0000"/>
          <w:sz w:val="20"/>
          <w:szCs w:val="20"/>
        </w:rPr>
        <w:t>az üvegben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 színváltozás, ami a glükóz jelenlétére utal.</w:t>
      </w:r>
    </w:p>
    <w:p w14:paraId="0E24B4E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EZ VOLT A FELTÉTELEZÉS (HIPOTÉZIS): </w:t>
      </w:r>
    </w:p>
    <w:p w14:paraId="313DE202" w14:textId="275D2881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Ha </w:t>
      </w:r>
      <w:r>
        <w:rPr>
          <w:rFonts w:ascii="Calibri" w:eastAsia="Calibri" w:hAnsi="Calibri" w:cs="Calibri"/>
          <w:color w:val="FF0000"/>
          <w:sz w:val="20"/>
          <w:szCs w:val="20"/>
        </w:rPr>
        <w:t>a zéró kóla nem tartalmaz glükózt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 xml:space="preserve">(a független változó a tervezett módon változik), </w:t>
      </w:r>
      <w:r>
        <w:rPr>
          <w:rFonts w:ascii="Calibri" w:eastAsia="Calibri" w:hAnsi="Calibri" w:cs="Calibri"/>
          <w:color w:val="FF0000"/>
          <w:sz w:val="20"/>
          <w:szCs w:val="20"/>
        </w:rPr>
        <w:t>akkor a Benedict-próba során nem változik meg az oldat színe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2E142E82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AZ ALÁBBIAK KÖZÜL MIK VOLTAK AZ ÁLLANDÓK, AMELYEKNEK AZONOSAKNAK KELLETT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1C66FC8A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291862138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mérete és formája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504371590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</w:t>
      </w:r>
      <w:r w:rsidR="00862696">
        <w:rPr>
          <w:rFonts w:ascii="Calibri" w:eastAsia="Times New Roman" w:hAnsi="Calibri" w:cs="Calibri"/>
          <w:sz w:val="20"/>
          <w:szCs w:val="20"/>
        </w:rPr>
        <w:t>Benedict-reagens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862696"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108000388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kól</w:t>
      </w:r>
      <w:r w:rsidR="00862696">
        <w:rPr>
          <w:rFonts w:ascii="Calibri" w:eastAsia="Times New Roman" w:hAnsi="Calibri" w:cs="Calibri"/>
          <w:sz w:val="20"/>
          <w:szCs w:val="20"/>
        </w:rPr>
        <w:t>aminták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 </w:t>
      </w:r>
    </w:p>
    <w:p w14:paraId="35F3097C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106522461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Times New Roman" w:hAnsi="Segoe UI Symbol" w:cs="Segoe UI Symbol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elhelyezkedése a meleg vízfürdőben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1431731469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melegítés időtartama</w:t>
      </w:r>
    </w:p>
    <w:p w14:paraId="47BF9B3C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1409599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Times New Roman" w:hAnsi="Segoe UI Symbol" w:cs="Segoe UI Symbol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végrehajtásának időpontja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13510187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végrehajtójának személye</w:t>
      </w:r>
    </w:p>
    <w:p w14:paraId="1A0C9C27" w14:textId="13041901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10.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35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70CF3AF0" w14:textId="213B1A05" w:rsidR="0002103B" w:rsidRDefault="00DA79DE">
      <w:p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591500EC" w14:textId="4AB2AC01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15D141C4" w14:textId="3592F1BA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5835F76C" w14:textId="685A0CA8" w:rsidR="0002103B" w:rsidRDefault="006D673C" w:rsidP="00130F4F">
      <w:pPr>
        <w:spacing w:line="240" w:lineRule="auto"/>
        <w:jc w:val="center"/>
        <w:rPr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2961C50D" w14:textId="45991FEF" w:rsidR="0002103B" w:rsidRDefault="00066BE7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1E6ADEFB" wp14:editId="04F8FDC8">
            <wp:extent cx="5755640" cy="1060938"/>
            <wp:effectExtent l="0" t="0" r="16510" b="0"/>
            <wp:docPr id="1131587976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8" r:lo="rId79" r:qs="rId80" r:cs="rId81"/>
              </a:graphicData>
            </a:graphic>
          </wp:inline>
        </w:drawing>
      </w:r>
      <w:r w:rsidR="00732ADB"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26D13CE5" w14:textId="2F3BCD76" w:rsidR="0002103B" w:rsidRDefault="000E10A7">
      <w:pPr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Előnyben kell részesíteni a természetes cukrot tartalmazó élelmiszereket (pl. gyümölcsök), kerülni kell a hozzáadott természetes vagy mesterséges édesítőszereket tartalmazó élelmiszereket. </w:t>
      </w:r>
      <w:r w:rsidRPr="007035FA">
        <w:rPr>
          <w:rFonts w:ascii="Calibri" w:eastAsia="Calibri" w:hAnsi="Calibri" w:cs="Calibri"/>
          <w:color w:val="FF0000"/>
          <w:sz w:val="20"/>
          <w:szCs w:val="20"/>
        </w:rPr>
        <w:t>Nagyon fontos a rendszeres testmozgás is, amelynek során a bevitt energia egy része is elhasználódik</w:t>
      </w:r>
      <w:r w:rsidR="006D673C"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5808D190" w14:textId="77777777" w:rsidR="00F0654A" w:rsidRPr="00130F4F" w:rsidRDefault="00F0654A" w:rsidP="00F0654A">
      <w:pPr>
        <w:pStyle w:val="Heading2"/>
        <w:spacing w:before="40" w:after="0"/>
        <w:jc w:val="center"/>
        <w:rPr>
          <w:rFonts w:ascii="Calibri" w:hAnsi="Calibri" w:cs="Calibri"/>
          <w:color w:val="auto"/>
          <w:sz w:val="20"/>
          <w:szCs w:val="20"/>
        </w:rPr>
      </w:pPr>
      <w:r w:rsidRPr="00130F4F">
        <w:rPr>
          <w:rFonts w:ascii="Calibri" w:hAnsi="Calibri" w:cs="Calibri"/>
          <w:b/>
          <w:bCs/>
          <w:color w:val="auto"/>
          <w:sz w:val="20"/>
          <w:szCs w:val="20"/>
        </w:rPr>
        <w:lastRenderedPageBreak/>
        <w:t>A zéró kóla édes titka</w:t>
      </w:r>
      <w:r w:rsidRPr="00130F4F">
        <w:rPr>
          <w:rFonts w:ascii="Calibri" w:hAnsi="Calibri" w:cs="Calibri"/>
          <w:color w:val="auto"/>
          <w:sz w:val="20"/>
          <w:szCs w:val="20"/>
        </w:rPr>
        <w:t xml:space="preserve"> (21. feladatlap, 3. típus: otthoni, kísérlettervező, tanulói)</w:t>
      </w:r>
    </w:p>
    <w:p w14:paraId="3D7D5B07" w14:textId="77777777" w:rsidR="00AD2DE0" w:rsidRPr="00C213FE" w:rsidRDefault="00AD2DE0" w:rsidP="008D3094">
      <w:pPr>
        <w:spacing w:before="240"/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654DB275" w14:textId="283F2DDC" w:rsidR="00906AB3" w:rsidRPr="00906AB3" w:rsidRDefault="006D673C" w:rsidP="00906AB3">
      <w:p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Tervezzetek kísérletet annak megállapítására, hogy igaz-e a gyártó azon állítása, hogy a zéró kóla nem tartalmaz szőlőcukrot (tudományos nevén glükózt). </w:t>
      </w:r>
      <w:r>
        <w:rPr>
          <w:rFonts w:ascii="Calibri" w:eastAsia="Calibri" w:hAnsi="Calibri" w:cs="Calibri"/>
          <w:sz w:val="20"/>
          <w:szCs w:val="20"/>
        </w:rPr>
        <w:t xml:space="preserve">A kimutatáshoz a jól ismert Fehling- vagy ezüsttükörpróba helyett a </w:t>
      </w:r>
      <w:r>
        <w:rPr>
          <w:rFonts w:ascii="Calibri" w:eastAsia="Calibri" w:hAnsi="Calibri" w:cs="Calibri"/>
          <w:b/>
          <w:sz w:val="20"/>
          <w:szCs w:val="20"/>
        </w:rPr>
        <w:t>Benedict-próbát</w:t>
      </w:r>
      <w:r>
        <w:rPr>
          <w:rFonts w:ascii="Calibri" w:eastAsia="Calibri" w:hAnsi="Calibri" w:cs="Calibri"/>
          <w:sz w:val="20"/>
          <w:szCs w:val="20"/>
        </w:rPr>
        <w:t xml:space="preserve"> használjátok, amely szintén kimutatja a redukáló cukrok, például a szőlőcukor jelenlétét egy oldatban.</w:t>
      </w:r>
      <w:r w:rsidR="00906AB3">
        <w:rPr>
          <w:rFonts w:ascii="Calibri" w:eastAsia="Calibri" w:hAnsi="Calibri" w:cs="Calibri"/>
          <w:sz w:val="20"/>
          <w:szCs w:val="20"/>
        </w:rPr>
        <w:t xml:space="preserve"> </w:t>
      </w:r>
      <w:r w:rsidR="00906AB3">
        <w:rPr>
          <w:rFonts w:ascii="Calibri" w:eastAsia="Calibri" w:hAnsi="Calibri" w:cs="Calibri"/>
          <w:color w:val="000000"/>
          <w:sz w:val="20"/>
          <w:szCs w:val="20"/>
        </w:rPr>
        <w:t xml:space="preserve">Ha a minta redukáló cukrot tartalmaz a kék színű réz(II)-ionok réz(I)-ionokká redukálódnak, ami különböző színű csapadékok formájában jelenik meg, a cukor koncentrációjától függően. </w:t>
      </w:r>
      <w:r w:rsidR="00906AB3" w:rsidRPr="00906AB3">
        <w:rPr>
          <w:rFonts w:ascii="Calibri" w:eastAsia="Calibri" w:hAnsi="Calibri" w:cs="Calibri"/>
          <w:color w:val="000000"/>
          <w:sz w:val="20"/>
          <w:szCs w:val="20"/>
        </w:rPr>
        <w:t>A szín alapján a következő megfigyelések tehetők:</w:t>
      </w:r>
    </w:p>
    <w:p w14:paraId="70C41CC0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Kék: nincs redukáló cukor jelen.</w:t>
      </w:r>
    </w:p>
    <w:p w14:paraId="2E8FE152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Zöld: kis mennyiségű redukáló cukor.</w:t>
      </w:r>
    </w:p>
    <w:p w14:paraId="60C3CC19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Sárga: közepes mennyiségű redukáló cukor.</w:t>
      </w:r>
    </w:p>
    <w:p w14:paraId="5279B598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Narancssárga: nagy mennyiségű redukáló cukor.</w:t>
      </w:r>
    </w:p>
    <w:p w14:paraId="2238723F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Vörösesbarna: nagyon nagy mennyiségű redukáló cukor.</w:t>
      </w:r>
    </w:p>
    <w:p w14:paraId="3DF7D461" w14:textId="77777777" w:rsidR="0002103B" w:rsidRDefault="006D673C" w:rsidP="00BB39D9">
      <w:pPr>
        <w:spacing w:before="240"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ANYAGOK ÉS ESZKÖZÖK: </w:t>
      </w:r>
    </w:p>
    <w:p w14:paraId="679B601B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pohárban</w:t>
      </w:r>
    </w:p>
    <w:p w14:paraId="4EC2E7F7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pohárban</w:t>
      </w:r>
    </w:p>
    <w:p w14:paraId="2649C7BF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Benedict-reagens</w:t>
      </w:r>
    </w:p>
    <w:p w14:paraId="7780BC21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elkészítéshez szükséges anyagok és eszközök</w:t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20BE44B6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réz(II)-szulfát (CuSO₄ · 5 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36"/>
      </w:r>
    </w:p>
    <w:p w14:paraId="3E5EC45F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nátrium-citrát (Na₃C₆H₅O₇ · 2H₂O)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37"/>
      </w:r>
    </w:p>
    <w:p w14:paraId="54A04A93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nátrium-karbonát (Na₂CO₃)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38"/>
      </w:r>
    </w:p>
    <w:p w14:paraId="2459CFFB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desztillált víz</w:t>
      </w:r>
    </w:p>
    <w:p w14:paraId="248C9D36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pohár vagy kisebb befőttesüveg</w:t>
      </w:r>
    </w:p>
    <w:p w14:paraId="4177EFF7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mérőeszközök (konyhai mérőedény, mérleg)</w:t>
      </w:r>
    </w:p>
    <w:p w14:paraId="313DBE48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 lépései</w:t>
      </w:r>
      <w:r>
        <w:rPr>
          <w:rFonts w:ascii="Calibri" w:eastAsia="Calibri" w:hAnsi="Calibri" w:cs="Calibri"/>
          <w:b/>
          <w:color w:val="000000"/>
          <w:sz w:val="20"/>
          <w:szCs w:val="20"/>
          <w:vertAlign w:val="superscript"/>
        </w:rPr>
        <w:footnoteReference w:id="39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28B9AB0C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17,3 g nátrium-citrátot és 10 g nátrium-karbonátot. Ezeket feloldjuk kb. 80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meleg, desztillált vízben. Addig keverjük, amíg teljesen fel nem oldódnak.</w:t>
      </w:r>
    </w:p>
    <w:p w14:paraId="75E3AB7F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1,7 g réz(II)-szulfátot, majd folyamatos keverés mellett feloldjuk a nátrium-citrát- és nátrium-karbonát-oldatban.</w:t>
      </w:r>
    </w:p>
    <w:p w14:paraId="3A37138F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így kapott oldathoz hozzáadunk még annyi desztillált vizet, hogy a végső térfogat 100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legyen. Alaposan összekeverjük.</w:t>
      </w:r>
    </w:p>
    <w:p w14:paraId="6DF6287E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177C57EC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melegíthető szörpösüveg/kisebb befőttesüveg</w:t>
      </w:r>
    </w:p>
    <w:p w14:paraId="1845ACD0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vízfürdő (tűzhelyre helyezett edény, vízzel megtöltve)</w:t>
      </w:r>
    </w:p>
    <w:p w14:paraId="24E0E3CF" w14:textId="77777777" w:rsidR="00417B8A" w:rsidRDefault="00417B8A" w:rsidP="00417B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Balesetvédelem</w:t>
      </w:r>
    </w:p>
    <w:p w14:paraId="629047E0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kísérletezés során viseljetek védőszemüveget és gumikesztyűt a kémiai anyagokkal való érintkezés elkerülése érdekében, de az üvegek melegítése előtt vegyétek le a gumikesztyűt.</w:t>
      </w:r>
    </w:p>
    <w:p w14:paraId="542247BF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felhasznált anyagokat ne kóstoljátok meg, illetve ne öntsétek magatokra vagy egymásra.</w:t>
      </w:r>
    </w:p>
    <w:p w14:paraId="42274F64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Az otthoni kísérletek megvalósításakor a magas hőmérsékletű vízfürdő használata során ne legyenek lezárva azok az edények, amelyekben a kísérleteket végzitek. A meleg edényeket csak konyhai fogókesztyűvel szabad megfogni. Ügyelni kell arra is, hogy az igen meleg víz ne okozzon égési sérülést.</w:t>
      </w:r>
    </w:p>
    <w:p w14:paraId="791D8378" w14:textId="77777777" w:rsidR="00417B8A" w:rsidRDefault="00417B8A" w:rsidP="00417B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7C49921E" w14:textId="77777777" w:rsidR="00417B8A" w:rsidRDefault="00417B8A" w:rsidP="00417B8A">
      <w:p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Hulladékkezelés</w:t>
      </w:r>
    </w:p>
    <w:p w14:paraId="2D778F19" w14:textId="77777777" w:rsidR="00417B8A" w:rsidRDefault="00417B8A" w:rsidP="00417B8A">
      <w:pPr>
        <w:numPr>
          <w:ilvl w:val="1"/>
          <w:numId w:val="12"/>
        </w:num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  <w:r w:rsidRPr="00DE1ABC">
        <w:rPr>
          <w:rFonts w:ascii="Calibri" w:eastAsia="Calibri" w:hAnsi="Calibri" w:cs="Calibri"/>
          <w:sz w:val="20"/>
          <w:szCs w:val="20"/>
        </w:rPr>
        <w:t>A réztartalmú oldatokat/szilárd anyagokat veszélyes hulladékként kell kezelni.</w:t>
      </w:r>
    </w:p>
    <w:p w14:paraId="0B515B6A" w14:textId="77777777" w:rsidR="00417B8A" w:rsidRDefault="00417B8A" w:rsidP="00417B8A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129F066" w14:textId="5EB971D8" w:rsidR="0002103B" w:rsidRDefault="006D673C">
      <w:pPr>
        <w:spacing w:after="12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Az előkészített háztartási eszközök és anyagok a következő fényképen tekinthetők meg:</w:t>
      </w:r>
    </w:p>
    <w:p w14:paraId="50F84A47" w14:textId="77777777" w:rsidR="0002103B" w:rsidRDefault="006D673C">
      <w:pPr>
        <w:widowControl w:val="0"/>
        <w:spacing w:before="160" w:after="200" w:line="276" w:lineRule="auto"/>
        <w:jc w:val="center"/>
        <w:rPr>
          <w:rFonts w:ascii="Calibri" w:eastAsia="Calibri" w:hAnsi="Calibri" w:cs="Calibri"/>
        </w:rPr>
      </w:pPr>
      <w:r>
        <w:rPr>
          <w:noProof/>
          <w:sz w:val="20"/>
          <w:szCs w:val="20"/>
        </w:rPr>
        <w:drawing>
          <wp:inline distT="0" distB="0" distL="0" distR="0" wp14:anchorId="1D5A854C" wp14:editId="06C28514">
            <wp:extent cx="4320000" cy="2743295"/>
            <wp:effectExtent l="0" t="0" r="0" b="0"/>
            <wp:docPr id="29" name="image6.png" descr="A képen üdítőital, műanyag, fedett pályás, ital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képen üdítőital, műanyag, fedett pályás, ital látható&#10;&#10;Automatikusan generált leírás"/>
                    <pic:cNvPicPr preferRelativeResize="0"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43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465BBC" w14:textId="77777777" w:rsidR="0002103B" w:rsidRDefault="0002103B">
      <w:pPr>
        <w:widowControl w:val="0"/>
        <w:spacing w:before="120" w:after="200" w:line="276" w:lineRule="auto"/>
        <w:rPr>
          <w:rFonts w:ascii="Calibri" w:eastAsia="Calibri" w:hAnsi="Calibri" w:cs="Calibri"/>
        </w:rPr>
      </w:pPr>
    </w:p>
    <w:p w14:paraId="063A2241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valódi tudományban a bizonyítékokat jól megtervezett kísérletekkel gyűjtik. Azért, hogy áltudományos átverésekkel ne vezethessenek félre benneteket, jó, ha megértitek, hogyan kell helyesen megtervezni egy kísérletet. A következő kérdésekre adott válaszaitok segítenek ebben.</w:t>
      </w:r>
    </w:p>
    <w:p w14:paraId="7F40BAC0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MI A FÜGGETLEN VÁLTOZÓ, AMIT NEKTEK KELL VÁLTOZTATNI A KÍSÉRLETEK SORÁN? </w:t>
      </w:r>
    </w:p>
    <w:p w14:paraId="71495F38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26D6D0C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1A13DEED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MI A FÜGGŐ VÁLTOZÓ? …………………………………………………………………………………………………………………………………..</w:t>
      </w:r>
    </w:p>
    <w:p w14:paraId="075BD6E9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69504D9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3. HOGYAN TUDJÁTOK VIZSGÁLNI EZT A FÜGGŐ VÁLTOZÓT?……………………………………………………….…………………….</w:t>
      </w:r>
    </w:p>
    <w:p w14:paraId="48BD3C06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1EB4856D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FELTÉTELEZÉS (HIPOTÉZIS): </w:t>
      </w:r>
    </w:p>
    <w:p w14:paraId="0E6F78D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Ha ………………………………………………………..…………………………..…….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független változó a tervezett módon változik),</w:t>
      </w:r>
    </w:p>
    <w:p w14:paraId="657CC76B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………………………………………………………………………………………………………….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7EFB4DDA" w14:textId="77777777" w:rsidR="0002103B" w:rsidRDefault="006D673C" w:rsidP="00417B8A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5. HOGYAN VÁLTOZHAT A FÜGGETLEN VÁLTOZÓ? Tervezzétek meg, mit kell tenni az egyes főzőpoharakba!</w:t>
      </w:r>
    </w:p>
    <w:tbl>
      <w:tblPr>
        <w:tblStyle w:val="a9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78B1FB1E" w14:textId="77777777">
        <w:tc>
          <w:tcPr>
            <w:tcW w:w="4644" w:type="dxa"/>
          </w:tcPr>
          <w:p w14:paraId="09E69950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6E9441F0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8B29703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6582DA1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7FDB1D4D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14000C6F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0E9C2BB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2E079EC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2103B" w14:paraId="085A84D1" w14:textId="77777777">
        <w:tc>
          <w:tcPr>
            <w:tcW w:w="4644" w:type="dxa"/>
          </w:tcPr>
          <w:p w14:paraId="5EFBAA6E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  <w:tc>
          <w:tcPr>
            <w:tcW w:w="4644" w:type="dxa"/>
          </w:tcPr>
          <w:p w14:paraId="77C62A87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</w:tr>
    </w:tbl>
    <w:p w14:paraId="13A5FE80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 xml:space="preserve">6. AZ ALÁBBIAK KÖZÜL MIK LESZNEK AZ ÁLLANDÓK, AMELYEKNEK AZONOSAKNAK KELL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4CCD15DB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3041634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mérete és formája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179756183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</w:t>
      </w:r>
      <w:r w:rsidR="00862696">
        <w:rPr>
          <w:rFonts w:ascii="Calibri" w:eastAsia="Times New Roman" w:hAnsi="Calibri" w:cs="Calibri"/>
          <w:sz w:val="20"/>
          <w:szCs w:val="20"/>
        </w:rPr>
        <w:t>Benedict-reagens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862696"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35311601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kól</w:t>
      </w:r>
      <w:r w:rsidR="00862696">
        <w:rPr>
          <w:rFonts w:ascii="Calibri" w:eastAsia="Times New Roman" w:hAnsi="Calibri" w:cs="Calibri"/>
          <w:sz w:val="20"/>
          <w:szCs w:val="20"/>
        </w:rPr>
        <w:t>aminták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 </w:t>
      </w:r>
    </w:p>
    <w:p w14:paraId="72CC4FB1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93972814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elhelyezkedése a meleg vízfürdőben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17749332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9C20D0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melegítés időtartama</w:t>
      </w:r>
    </w:p>
    <w:p w14:paraId="231A310A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-192763934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végrehajtásának időpontja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-14217869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végrehajtójának személye</w:t>
      </w:r>
    </w:p>
    <w:p w14:paraId="3D4691E1" w14:textId="77777777" w:rsidR="0002103B" w:rsidRDefault="0002103B">
      <w:pPr>
        <w:spacing w:before="60"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</w:p>
    <w:p w14:paraId="575742F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7. A KÍSÉRLETEK LÉPÉSEI:</w:t>
      </w:r>
    </w:p>
    <w:p w14:paraId="49B21DCF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512E5AA0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7A579073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0C4D944D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173EFFA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……………………………………………………………………………………………………………………………………………………………………….……</w:t>
      </w:r>
    </w:p>
    <w:p w14:paraId="66E26D8D" w14:textId="77777777" w:rsidR="0002103B" w:rsidRDefault="006D673C">
      <w:pPr>
        <w:spacing w:before="160"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1791A9CB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TAPASZTALATOK ÉS FÉNYKÉPEK: </w:t>
      </w:r>
    </w:p>
    <w:p w14:paraId="4A2B95FB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…………………………………………………………………………………………………………………….………………………………………</w:t>
      </w:r>
    </w:p>
    <w:p w14:paraId="052591BC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…………………………………………………………………………………………………………….………………………………………………</w:t>
      </w:r>
    </w:p>
    <w:p w14:paraId="0D547AB8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7CF498C4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4E9592AF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B292A99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554266B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1852B3DC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37CAC25C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788F092D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226007AC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91322EE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4E2FEF4F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1FFC844A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MAGYARÁZAT: </w:t>
      </w:r>
    </w:p>
    <w:p w14:paraId="356BD583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1. kísérlet: ……………………………………….……………………………………………………………………………………………………………………</w:t>
      </w:r>
    </w:p>
    <w:p w14:paraId="04EAD923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kísérlet: ……………………………………….……………………………………………………………………………………………………………………</w:t>
      </w:r>
    </w:p>
    <w:p w14:paraId="4098BF53" w14:textId="43BA23EB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10. Írjátok </w:t>
      </w:r>
      <w:r w:rsidR="00297009">
        <w:rPr>
          <w:rFonts w:ascii="Calibri" w:eastAsia="Calibri" w:hAnsi="Calibri" w:cs="Calibri"/>
          <w:sz w:val="20"/>
          <w:szCs w:val="20"/>
        </w:rPr>
        <w:t xml:space="preserve">le </w:t>
      </w:r>
      <w:r>
        <w:rPr>
          <w:rFonts w:ascii="Calibri" w:eastAsia="Calibri" w:hAnsi="Calibri" w:cs="Calibri"/>
          <w:sz w:val="20"/>
          <w:szCs w:val="20"/>
        </w:rPr>
        <w:t>a Benedict-próba (a Fehling-próbáéval azonos) egyenletét a glükózzal! Nevezzétek el a termékeket! A szerves termék szerkezeti képletében karikázzátok be azt az atomot, amelyben különbözik a glükóz molekulától!</w:t>
      </w:r>
    </w:p>
    <w:p w14:paraId="66431BDF" w14:textId="77777777" w:rsidR="00862696" w:rsidRDefault="00862696" w:rsidP="00862696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w:drawing>
          <wp:anchor distT="0" distB="0" distL="114300" distR="0" simplePos="0" relativeHeight="251725824" behindDoc="0" locked="0" layoutInCell="1" hidden="0" allowOverlap="1" wp14:anchorId="017C205B" wp14:editId="11F1F5DD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 distT="0" distB="0" distL="114300" distR="0"/>
            <wp:docPr id="1336210947" name="image2.png" descr="A képen Betűtípus, szöveg, sor, fehér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képen Betűtípus, szöveg, sor, fehér látható&#10;&#10;Automatikusan generált leírás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912C0E" w14:textId="77777777" w:rsidR="00862696" w:rsidRDefault="00862696" w:rsidP="00862696">
      <w:pPr>
        <w:spacing w:before="16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+             +             =                                                                            +             +             </w:t>
      </w:r>
    </w:p>
    <w:p w14:paraId="5753DA18" w14:textId="77777777" w:rsidR="00862696" w:rsidRDefault="00862696" w:rsidP="00862696">
      <w:pPr>
        <w:spacing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</w:p>
    <w:p w14:paraId="46E2AFB9" w14:textId="77777777" w:rsidR="00862696" w:rsidRDefault="00862696" w:rsidP="00862696">
      <w:pPr>
        <w:spacing w:before="160" w:after="0" w:line="240" w:lineRule="auto"/>
        <w:ind w:left="709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                                                                              ………………………………………………..……………     …….….     …….….</w:t>
      </w:r>
    </w:p>
    <w:p w14:paraId="7F70E830" w14:textId="64BB8E0D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11. KÖVETKEZTETÉS:</w:t>
      </w:r>
      <w:r w:rsidR="00F95B49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 xml:space="preserve">A gyártó </w:t>
      </w:r>
      <w:r>
        <w:rPr>
          <w:rFonts w:ascii="Calibri" w:eastAsia="Calibri" w:hAnsi="Calibri" w:cs="Calibri"/>
          <w:b/>
          <w:sz w:val="20"/>
          <w:szCs w:val="20"/>
        </w:rPr>
        <w:t>jogosan/nem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</w:t>
      </w:r>
    </w:p>
    <w:p w14:paraId="29887BD0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>zéró kólában található édesítőszerek molekulái nem tartalmaznak ……………….csoportot, ezért nem tudják redukálni a Benedict-próba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7402B67F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27202178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16B0D1D6" w14:textId="77777777" w:rsidR="0002103B" w:rsidRDefault="0002103B">
      <w:pPr>
        <w:spacing w:before="120" w:after="0" w:line="240" w:lineRule="auto"/>
        <w:jc w:val="both"/>
        <w:rPr>
          <w:rFonts w:ascii="Calibri" w:eastAsia="Calibri" w:hAnsi="Calibri" w:cs="Calibri"/>
        </w:rPr>
      </w:pPr>
    </w:p>
    <w:p w14:paraId="186EBF09" w14:textId="0FCC5E63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12.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40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6BA369E6" w14:textId="77055BC2" w:rsidR="0002103B" w:rsidRDefault="00DA79DE">
      <w:pPr>
        <w:spacing w:after="8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77228E25" w14:textId="06CF2A4F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03B4095F" w14:textId="5D6DF58D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2CD83297" w14:textId="77777777" w:rsidR="0002103B" w:rsidRDefault="006D673C">
      <w:pPr>
        <w:spacing w:after="8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7D19A3B8" w14:textId="22F20331" w:rsidR="0002103B" w:rsidRDefault="00F24F90">
      <w:pPr>
        <w:spacing w:after="80"/>
        <w:jc w:val="both"/>
        <w:rPr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3971231A" wp14:editId="445C6E0B">
            <wp:extent cx="5755640" cy="1060938"/>
            <wp:effectExtent l="0" t="0" r="16510" b="0"/>
            <wp:docPr id="1653403565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3" r:lo="rId84" r:qs="rId85" r:cs="rId86"/>
              </a:graphicData>
            </a:graphic>
          </wp:inline>
        </w:drawing>
      </w:r>
    </w:p>
    <w:p w14:paraId="5BAAB404" w14:textId="50D2E53A" w:rsidR="0002103B" w:rsidRDefault="00732ADB">
      <w:pPr>
        <w:spacing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3EC8E621" w14:textId="77777777" w:rsidR="0002103B" w:rsidRDefault="006D673C">
      <w:pPr>
        <w:spacing w:before="160" w:after="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………………………………………………………………………………………………………………………………….…………………………………………</w:t>
      </w:r>
    </w:p>
    <w:p w14:paraId="3C315050" w14:textId="77777777" w:rsidR="0002103B" w:rsidRDefault="006D673C">
      <w:pPr>
        <w:spacing w:before="160"/>
        <w:jc w:val="both"/>
        <w:rPr>
          <w:rFonts w:ascii="Calibri" w:eastAsia="Calibri" w:hAnsi="Calibri" w:cs="Calibri"/>
          <w:color w:val="FF0000"/>
          <w:sz w:val="20"/>
          <w:szCs w:val="20"/>
        </w:rPr>
        <w:sectPr w:rsidR="0002103B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</w:sectPr>
      </w:pPr>
      <w:r>
        <w:rPr>
          <w:rFonts w:ascii="Calibri" w:eastAsia="Calibri" w:hAnsi="Calibri" w:cs="Calibri"/>
          <w:sz w:val="20"/>
          <w:szCs w:val="20"/>
        </w:rPr>
        <w:t>………………………………………………………………………………………………………………………….…………………………………………………</w:t>
      </w:r>
    </w:p>
    <w:p w14:paraId="22FB954D" w14:textId="77777777" w:rsidR="00AD00D8" w:rsidRPr="00130F4F" w:rsidRDefault="00AD00D8" w:rsidP="00AD00D8">
      <w:pPr>
        <w:pStyle w:val="Heading2"/>
        <w:spacing w:before="40" w:after="0"/>
        <w:jc w:val="center"/>
        <w:rPr>
          <w:rFonts w:ascii="Calibri" w:hAnsi="Calibri" w:cs="Calibri"/>
          <w:color w:val="auto"/>
          <w:sz w:val="20"/>
          <w:szCs w:val="20"/>
        </w:rPr>
      </w:pPr>
      <w:r w:rsidRPr="00130F4F">
        <w:rPr>
          <w:rFonts w:ascii="Calibri" w:hAnsi="Calibri" w:cs="Calibri"/>
          <w:b/>
          <w:bCs/>
          <w:color w:val="auto"/>
          <w:sz w:val="20"/>
          <w:szCs w:val="20"/>
        </w:rPr>
        <w:lastRenderedPageBreak/>
        <w:t>A zéró kóla édes titka</w:t>
      </w:r>
      <w:r w:rsidRPr="00130F4F">
        <w:rPr>
          <w:rFonts w:ascii="Calibri" w:hAnsi="Calibri" w:cs="Calibri"/>
          <w:color w:val="auto"/>
          <w:sz w:val="20"/>
          <w:szCs w:val="20"/>
        </w:rPr>
        <w:t xml:space="preserve"> (21. feladatlap, 3. típus: otthoni, kísérlettervező, tanári)</w:t>
      </w:r>
    </w:p>
    <w:p w14:paraId="7C231036" w14:textId="77777777" w:rsidR="0002103B" w:rsidRPr="00130F4F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 w:rsidRPr="00130F4F">
        <w:rPr>
          <w:rFonts w:ascii="Calibri" w:eastAsia="Calibri" w:hAnsi="Calibri" w:cs="Calibri"/>
          <w:color w:val="FF0000"/>
          <w:sz w:val="20"/>
          <w:szCs w:val="20"/>
        </w:rPr>
        <w:t>Kérjük szépen a tanár kollégákat, legyenek szívesek bátorítani a diákjaikat a kísérlettervezéssel kapcsolatos kérdések megválaszolására azzal, hogy kiemelik annak hasznosságát, és megdicsérik őket, ha jól gondolkodnak.</w:t>
      </w:r>
    </w:p>
    <w:p w14:paraId="6694D92C" w14:textId="77777777" w:rsidR="00AD2DE0" w:rsidRPr="00C213FE" w:rsidRDefault="00AD2DE0" w:rsidP="008D3094">
      <w:pPr>
        <w:spacing w:before="240"/>
        <w:jc w:val="both"/>
        <w:rPr>
          <w:rFonts w:asciiTheme="majorHAnsi" w:eastAsia="Calibri" w:hAnsiTheme="majorHAnsi" w:cstheme="majorHAnsi"/>
          <w:sz w:val="20"/>
          <w:szCs w:val="20"/>
        </w:rPr>
      </w:pP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egészséges életmód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egyre nagyobb figyelmet kap napjainkban. Sokan próbálnak odafigyelni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kiegyensúlyozott táplálkozásra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és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csökkenteni a cukorbevitelüket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 különböző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egészségügyi kockázatok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mint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cukorbetegség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és a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szívbetegségek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elkerülése érdekében. Ezért egyre többen keresik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alacsonyabb cukortartalmú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cukormentes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alternatívákat. A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>zéró kóla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népszerűsége annak is köszönhető, hogy </w:t>
      </w:r>
      <w:r w:rsidRPr="00C213FE">
        <w:rPr>
          <w:rFonts w:asciiTheme="majorHAnsi" w:eastAsia="Calibri" w:hAnsiTheme="majorHAnsi" w:cstheme="majorHAnsi"/>
          <w:b/>
          <w:sz w:val="20"/>
          <w:szCs w:val="20"/>
        </w:rPr>
        <w:t xml:space="preserve">cukor- és kalóriamentes </w:t>
      </w:r>
      <w:r w:rsidRPr="00C213FE">
        <w:rPr>
          <w:rFonts w:asciiTheme="majorHAnsi" w:eastAsia="Calibri" w:hAnsiTheme="majorHAnsi" w:cstheme="majorHAnsi"/>
          <w:bCs/>
          <w:sz w:val="20"/>
          <w:szCs w:val="20"/>
        </w:rPr>
        <w:t>üdítőital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így vonzó azok számára, akik figyelnek az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energiabevitelükre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, vagy </w:t>
      </w:r>
      <w:r w:rsidRPr="00C213FE">
        <w:rPr>
          <w:rFonts w:asciiTheme="majorHAnsi" w:eastAsia="Calibri" w:hAnsiTheme="majorHAnsi" w:cstheme="majorHAnsi"/>
          <w:b/>
          <w:bCs/>
          <w:sz w:val="20"/>
          <w:szCs w:val="20"/>
        </w:rPr>
        <w:t>fogyni</w:t>
      </w:r>
      <w:r w:rsidRPr="00C213FE">
        <w:rPr>
          <w:rFonts w:asciiTheme="majorHAnsi" w:eastAsia="Calibri" w:hAnsiTheme="majorHAnsi" w:cstheme="majorHAnsi"/>
          <w:sz w:val="20"/>
          <w:szCs w:val="20"/>
        </w:rPr>
        <w:t xml:space="preserve"> szeretnének.</w:t>
      </w:r>
    </w:p>
    <w:p w14:paraId="4E07A217" w14:textId="6843A60D" w:rsidR="00906AB3" w:rsidRPr="00906AB3" w:rsidRDefault="006D673C" w:rsidP="00906AB3">
      <w:p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Tervezzetek kísérletet annak megállapítására, hogy igaz-e a gyártó azon állítása, hogy a zéró kóla nem tartalmaz szőlőcukrot (tudományos nevén glükózt). </w:t>
      </w:r>
      <w:r>
        <w:rPr>
          <w:rFonts w:ascii="Calibri" w:eastAsia="Calibri" w:hAnsi="Calibri" w:cs="Calibri"/>
          <w:sz w:val="20"/>
          <w:szCs w:val="20"/>
        </w:rPr>
        <w:t xml:space="preserve">A kimutatáshoz a jól ismert Fehling- vagy ezüsttükörpróba helyett a </w:t>
      </w:r>
      <w:r>
        <w:rPr>
          <w:rFonts w:ascii="Calibri" w:eastAsia="Calibri" w:hAnsi="Calibri" w:cs="Calibri"/>
          <w:b/>
          <w:sz w:val="20"/>
          <w:szCs w:val="20"/>
        </w:rPr>
        <w:t>Benedict-próbát</w:t>
      </w:r>
      <w:r>
        <w:rPr>
          <w:rFonts w:ascii="Calibri" w:eastAsia="Calibri" w:hAnsi="Calibri" w:cs="Calibri"/>
          <w:sz w:val="20"/>
          <w:szCs w:val="20"/>
        </w:rPr>
        <w:t xml:space="preserve"> használjátok, amely szintén kimutatja a redukáló cukrok, például a szőlőcukor jelenlétét egy oldatban.</w:t>
      </w:r>
      <w:r w:rsidR="00906AB3">
        <w:rPr>
          <w:rFonts w:ascii="Calibri" w:eastAsia="Calibri" w:hAnsi="Calibri" w:cs="Calibri"/>
          <w:sz w:val="20"/>
          <w:szCs w:val="20"/>
        </w:rPr>
        <w:t xml:space="preserve"> </w:t>
      </w:r>
      <w:r w:rsidR="00906AB3">
        <w:rPr>
          <w:rFonts w:ascii="Calibri" w:eastAsia="Calibri" w:hAnsi="Calibri" w:cs="Calibri"/>
          <w:color w:val="000000"/>
          <w:sz w:val="20"/>
          <w:szCs w:val="20"/>
        </w:rPr>
        <w:t xml:space="preserve">Ha a minta redukáló cukrot tartalmaz a kék színű réz(II)-ionok réz(I)-ionokká redukálódnak, ami különböző színű csapadékok formájában jelenik meg, a cukor koncentrációjától függően. </w:t>
      </w:r>
      <w:r w:rsidR="00906AB3" w:rsidRPr="00906AB3">
        <w:rPr>
          <w:rFonts w:ascii="Calibri" w:eastAsia="Calibri" w:hAnsi="Calibri" w:cs="Calibri"/>
          <w:color w:val="000000"/>
          <w:sz w:val="20"/>
          <w:szCs w:val="20"/>
        </w:rPr>
        <w:t>A szín alapján a következő megfigyelések tehetők:</w:t>
      </w:r>
    </w:p>
    <w:p w14:paraId="15E229DE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Kék: nincs redukáló cukor jelen.</w:t>
      </w:r>
    </w:p>
    <w:p w14:paraId="206CF780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Zöld: kis mennyiségű redukáló cukor.</w:t>
      </w:r>
    </w:p>
    <w:p w14:paraId="0F5FB8C7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Sárga: közepes mennyiségű redukáló cukor.</w:t>
      </w:r>
    </w:p>
    <w:p w14:paraId="66406483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Narancssárga: nagy mennyiségű redukáló cukor.</w:t>
      </w:r>
    </w:p>
    <w:p w14:paraId="4F5CD499" w14:textId="77777777" w:rsidR="00906AB3" w:rsidRPr="00906AB3" w:rsidRDefault="00906AB3" w:rsidP="00906AB3">
      <w:pPr>
        <w:numPr>
          <w:ilvl w:val="1"/>
          <w:numId w:val="7"/>
        </w:numPr>
        <w:spacing w:after="0"/>
        <w:jc w:val="both"/>
        <w:rPr>
          <w:rFonts w:ascii="Calibri" w:eastAsia="Calibri" w:hAnsi="Calibri" w:cs="Calibri"/>
          <w:sz w:val="20"/>
          <w:szCs w:val="20"/>
        </w:rPr>
      </w:pPr>
      <w:r w:rsidRPr="00906AB3">
        <w:rPr>
          <w:rFonts w:ascii="Calibri" w:eastAsia="Calibri" w:hAnsi="Calibri" w:cs="Calibri"/>
          <w:color w:val="000000"/>
          <w:sz w:val="20"/>
          <w:szCs w:val="20"/>
        </w:rPr>
        <w:t>Vörösesbarna: nagyon nagy mennyiségű redukáló cukor.</w:t>
      </w:r>
    </w:p>
    <w:p w14:paraId="4C637D06" w14:textId="77777777" w:rsidR="0002103B" w:rsidRDefault="006D673C" w:rsidP="00BB39D9">
      <w:pPr>
        <w:spacing w:before="240" w:after="12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ANYAGOK ÉS ESZKÖZÖK: </w:t>
      </w:r>
    </w:p>
    <w:p w14:paraId="1FC0243A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eredeti kóla az „1.” sorszámú pohárban</w:t>
      </w:r>
    </w:p>
    <w:p w14:paraId="293A7EC4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zéró kóla a „2.” sorszámú pohárban</w:t>
      </w:r>
    </w:p>
    <w:p w14:paraId="441DF9CC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Benedict-reagens</w:t>
      </w:r>
    </w:p>
    <w:p w14:paraId="4D04E3B8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elkészítéshez szükséges anyagok és eszközök</w:t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4FA0F72A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réz(II)-szulfát (CuSO₄ · 5 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41"/>
      </w:r>
    </w:p>
    <w:p w14:paraId="6D36E09E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nátrium-citrát (Na₃C₆H₅O₇ · 2H₂O)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42"/>
      </w:r>
    </w:p>
    <w:p w14:paraId="6D540FD9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nátrium-karbonát (Na₂CO₃)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footnoteReference w:id="43"/>
      </w:r>
    </w:p>
    <w:p w14:paraId="4CF0DAD0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desztillált víz</w:t>
      </w:r>
    </w:p>
    <w:p w14:paraId="4F073574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pohár vagy kisebb befőttesüveg</w:t>
      </w:r>
    </w:p>
    <w:p w14:paraId="629A7F73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mérőeszközök (konyhai mérőedény, mérleg)</w:t>
      </w:r>
    </w:p>
    <w:p w14:paraId="5C185696" w14:textId="77777777" w:rsidR="0002103B" w:rsidRDefault="006D673C">
      <w:pPr>
        <w:widowControl w:val="0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Az elkészítés lépései</w:t>
      </w:r>
      <w:r>
        <w:rPr>
          <w:rFonts w:ascii="Calibri" w:eastAsia="Calibri" w:hAnsi="Calibri" w:cs="Calibri"/>
          <w:b/>
          <w:color w:val="000000"/>
          <w:sz w:val="20"/>
          <w:szCs w:val="20"/>
          <w:vertAlign w:val="superscript"/>
        </w:rPr>
        <w:footnoteReference w:id="44"/>
      </w:r>
      <w:r>
        <w:rPr>
          <w:rFonts w:ascii="Calibri" w:eastAsia="Calibri" w:hAnsi="Calibri" w:cs="Calibri"/>
          <w:color w:val="000000"/>
          <w:sz w:val="20"/>
          <w:szCs w:val="20"/>
        </w:rPr>
        <w:t>:</w:t>
      </w:r>
    </w:p>
    <w:p w14:paraId="2CBEA357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17,3 g nátrium-citrátot és 10 g nátrium-karbonátot. Ezeket feloldjuk kb. 80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>meleg, desztillált vízben. Addig keverjük, amíg teljesen fel nem oldódnak.</w:t>
      </w:r>
    </w:p>
    <w:p w14:paraId="288D1B32" w14:textId="77777777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Kimérünk 1,7 g réz(II)-szulfátot, majd folyamatos keverés mellett feloldjuk a nátrium-citrát- és nátrium-karbonát-oldatban.</w:t>
      </w:r>
    </w:p>
    <w:p w14:paraId="485917CB" w14:textId="71241D94" w:rsidR="0002103B" w:rsidRDefault="006D673C">
      <w:pPr>
        <w:widowControl w:val="0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így kapott oldathoz hozzáadunk</w:t>
      </w:r>
      <w:r w:rsidR="00C431CA">
        <w:rPr>
          <w:rFonts w:ascii="Calibri" w:eastAsia="Calibri" w:hAnsi="Calibri" w:cs="Calibri"/>
          <w:color w:val="00000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még annyi desztillált vizet, hogy a végső térfogat 100 cm</w:t>
      </w:r>
      <w:r>
        <w:rPr>
          <w:rFonts w:ascii="Calibri" w:eastAsia="Calibri" w:hAnsi="Calibri" w:cs="Calibri"/>
          <w:color w:val="000000"/>
          <w:sz w:val="20"/>
          <w:szCs w:val="20"/>
          <w:vertAlign w:val="superscript"/>
        </w:rPr>
        <w:t>3</w:t>
      </w:r>
      <w:r>
        <w:rPr>
          <w:rFonts w:ascii="Calibri" w:eastAsia="Calibri" w:hAnsi="Calibri" w:cs="Calibri"/>
          <w:color w:val="000000"/>
          <w:sz w:val="20"/>
          <w:szCs w:val="20"/>
        </w:rPr>
        <w:t xml:space="preserve"> legyen. Alaposan összekeverjük.</w:t>
      </w:r>
    </w:p>
    <w:p w14:paraId="1CF29D4A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műanyag tálca</w:t>
      </w:r>
    </w:p>
    <w:p w14:paraId="2288F1DB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2 darab melegíthető szörpösüveg/kisebb befőttesüveg</w:t>
      </w:r>
    </w:p>
    <w:p w14:paraId="7AB32D74" w14:textId="77777777" w:rsidR="0002103B" w:rsidRDefault="006D673C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vízfürdő (tűzhelyre helyezett edény, vízzel megtöltve)</w:t>
      </w:r>
    </w:p>
    <w:p w14:paraId="32096CD5" w14:textId="77777777" w:rsidR="00417B8A" w:rsidRDefault="00417B8A" w:rsidP="00417B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b/>
          <w:color w:val="000000"/>
          <w:sz w:val="20"/>
          <w:szCs w:val="20"/>
        </w:rPr>
      </w:pPr>
      <w:r>
        <w:rPr>
          <w:rFonts w:ascii="Calibri" w:eastAsia="Calibri" w:hAnsi="Calibri" w:cs="Calibri"/>
          <w:b/>
          <w:color w:val="000000"/>
          <w:sz w:val="20"/>
          <w:szCs w:val="20"/>
        </w:rPr>
        <w:t>Balesetvédelem</w:t>
      </w:r>
    </w:p>
    <w:p w14:paraId="2EA0FA2D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 kísérletezés során viseljetek védőszemüveget és gumikesztyűt a kémiai anyagokkal való érintkezés elkerülése érdekében, de az üvegek melegítése előtt vegyétek le a gumikesztyűt.</w:t>
      </w:r>
    </w:p>
    <w:p w14:paraId="70AA5F2B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lastRenderedPageBreak/>
        <w:t>A felhasznált anyagokat ne kóstoljátok meg, illetve ne öntsétek magatokra vagy egymásra.</w:t>
      </w:r>
    </w:p>
    <w:p w14:paraId="5311F81F" w14:textId="77777777" w:rsidR="00417B8A" w:rsidRDefault="00417B8A" w:rsidP="00417B8A">
      <w:pPr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  <w:r>
        <w:rPr>
          <w:rFonts w:ascii="Calibri" w:eastAsia="Calibri" w:hAnsi="Calibri" w:cs="Calibri"/>
          <w:color w:val="000000"/>
          <w:sz w:val="20"/>
          <w:szCs w:val="20"/>
        </w:rPr>
        <w:t>Az otthoni kísérletek megvalósításakor a magas hőmérsékletű vízfürdő használata során ne legyenek lezárva azok az edények, amelyekben a kísérleteket végzitek. A meleg edényeket csak konyhai fogókesztyűvel szabad megfogni. Ügyelni kell arra is, hogy az igen meleg víz ne okozzon égési sérülést.</w:t>
      </w:r>
    </w:p>
    <w:p w14:paraId="73688EB5" w14:textId="77777777" w:rsidR="00417B8A" w:rsidRDefault="00417B8A" w:rsidP="00417B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0000"/>
          <w:sz w:val="20"/>
          <w:szCs w:val="20"/>
        </w:rPr>
      </w:pPr>
    </w:p>
    <w:p w14:paraId="0D37A09B" w14:textId="77777777" w:rsidR="00417B8A" w:rsidRDefault="00417B8A" w:rsidP="00417B8A">
      <w:pPr>
        <w:spacing w:after="0" w:line="240" w:lineRule="auto"/>
        <w:jc w:val="both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Hulladékkezelés</w:t>
      </w:r>
    </w:p>
    <w:p w14:paraId="2A190EAF" w14:textId="77777777" w:rsidR="00417B8A" w:rsidRDefault="00417B8A" w:rsidP="00417B8A">
      <w:pPr>
        <w:numPr>
          <w:ilvl w:val="1"/>
          <w:numId w:val="12"/>
        </w:numPr>
        <w:spacing w:after="0" w:line="240" w:lineRule="auto"/>
        <w:jc w:val="both"/>
        <w:rPr>
          <w:rFonts w:ascii="Calibri" w:eastAsia="Times New Roman" w:hAnsi="Calibri" w:cs="Calibri"/>
          <w:b/>
          <w:sz w:val="20"/>
          <w:szCs w:val="20"/>
        </w:rPr>
      </w:pPr>
      <w:r w:rsidRPr="00DE1ABC">
        <w:rPr>
          <w:rFonts w:ascii="Calibri" w:eastAsia="Calibri" w:hAnsi="Calibri" w:cs="Calibri"/>
          <w:sz w:val="20"/>
          <w:szCs w:val="20"/>
        </w:rPr>
        <w:t>A réztartalmú oldatokat/szilárd anyagokat veszélyes hulladékként kell kezelni.</w:t>
      </w:r>
    </w:p>
    <w:p w14:paraId="43F1BB61" w14:textId="77777777" w:rsidR="00417B8A" w:rsidRDefault="00417B8A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2B20BEED" w14:textId="1E552824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Az előkészített háztartási eszközök és anyagok a következő fényképen tekinthetők meg:</w:t>
      </w:r>
    </w:p>
    <w:p w14:paraId="224947FE" w14:textId="77777777" w:rsidR="0002103B" w:rsidRDefault="006D673C">
      <w:pPr>
        <w:widowControl w:val="0"/>
        <w:spacing w:before="160" w:after="200" w:line="276" w:lineRule="auto"/>
        <w:jc w:val="center"/>
        <w:rPr>
          <w:rFonts w:ascii="Calibri" w:eastAsia="Calibri" w:hAnsi="Calibri" w:cs="Calibri"/>
        </w:rPr>
      </w:pPr>
      <w:r>
        <w:rPr>
          <w:noProof/>
          <w:sz w:val="20"/>
          <w:szCs w:val="20"/>
        </w:rPr>
        <w:drawing>
          <wp:inline distT="0" distB="0" distL="0" distR="0" wp14:anchorId="7A147870" wp14:editId="59149C71">
            <wp:extent cx="4320000" cy="2743295"/>
            <wp:effectExtent l="0" t="0" r="0" b="0"/>
            <wp:docPr id="31" name="image6.png" descr="A képen üdítőital, műanyag, fedett pályás, ital látható&#10;&#10;Automatikusan generált leírá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képen üdítőital, műanyag, fedett pályás, ital látható&#10;&#10;Automatikusan generált leírás"/>
                    <pic:cNvPicPr preferRelativeResize="0"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743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5B9018" w14:textId="77777777" w:rsidR="0002103B" w:rsidRDefault="0002103B">
      <w:pPr>
        <w:widowControl w:val="0"/>
        <w:spacing w:before="120" w:after="200" w:line="276" w:lineRule="auto"/>
        <w:rPr>
          <w:rFonts w:ascii="Calibri" w:eastAsia="Calibri" w:hAnsi="Calibri" w:cs="Calibri"/>
        </w:rPr>
      </w:pPr>
    </w:p>
    <w:p w14:paraId="03B3EB19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A valódi tudományban a bizonyítékokat jól megtervezett kísérletekkel gyűjtik. Azért, hogy áltudományos átverésekkel ne vezethessenek félre benneteket, jó, ha megértitek, hogyan kell helyesen megtervezni egy kísérletet. A következő kérdésekre adott válaszaitok segítenek ebben.</w:t>
      </w:r>
    </w:p>
    <w:p w14:paraId="284ED3A8" w14:textId="77777777" w:rsidR="0002103B" w:rsidRDefault="006D673C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MI A FÜGGETLEN VÁLTOZÓ, AMIT NEKTEK KELL VÁLTOZTATNI A KÍSÉRLETEK SORÁN? </w:t>
      </w:r>
    </w:p>
    <w:p w14:paraId="731AA8FF" w14:textId="77777777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>EGYSZERRE CSAK EGY TÉNYEZŐT SZABAD VÁLTOZTATNI!</w:t>
      </w:r>
    </w:p>
    <w:p w14:paraId="60D23E17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Az ital típusa (eredeti kóla vagy zéró kóla).</w:t>
      </w:r>
    </w:p>
    <w:p w14:paraId="7CA4D124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2. MI A FÜGGŐ VÁLTOZÓ?</w:t>
      </w:r>
    </w:p>
    <w:p w14:paraId="59F85BA5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>A szőlőcukor (glükóz) jelenléte vagy annak hiánya.</w:t>
      </w:r>
    </w:p>
    <w:p w14:paraId="27E0B5AA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3. HOGYAN TUDJÁTOK VIZSGÁLNI EZT A FÜGGŐ VÁLTOZÓT?</w:t>
      </w:r>
    </w:p>
    <w:p w14:paraId="72A603BC" w14:textId="2445ED54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Mindkét itallal elvégezzük a Benedict-próbát és megfigyeljük, hogy bekövetkezik-e </w:t>
      </w:r>
      <w:r w:rsidR="003E2657">
        <w:rPr>
          <w:rFonts w:ascii="Calibri" w:eastAsia="Calibri" w:hAnsi="Calibri" w:cs="Calibri"/>
          <w:color w:val="FF0000"/>
          <w:sz w:val="20"/>
          <w:szCs w:val="20"/>
        </w:rPr>
        <w:t xml:space="preserve">az üvegben </w:t>
      </w:r>
      <w:r>
        <w:rPr>
          <w:rFonts w:ascii="Calibri" w:eastAsia="Calibri" w:hAnsi="Calibri" w:cs="Calibri"/>
          <w:color w:val="FF0000"/>
          <w:sz w:val="20"/>
          <w:szCs w:val="20"/>
        </w:rPr>
        <w:t>színváltozás, ami a glükóz jelenlétére utal.</w:t>
      </w:r>
    </w:p>
    <w:p w14:paraId="65EA405A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4. FELTÉTELEZÉS (HIPOTÉZIS): </w:t>
      </w:r>
    </w:p>
    <w:p w14:paraId="66B39CAD" w14:textId="15FF41BD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Ha </w:t>
      </w:r>
      <w:r>
        <w:rPr>
          <w:rFonts w:ascii="Calibri" w:eastAsia="Calibri" w:hAnsi="Calibri" w:cs="Calibri"/>
          <w:color w:val="FF0000"/>
          <w:sz w:val="20"/>
          <w:szCs w:val="20"/>
        </w:rPr>
        <w:t>a zéró kóla nem tartalmaz glükózt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 xml:space="preserve">(a független változó a tervezett módon változik), </w:t>
      </w:r>
      <w:r>
        <w:rPr>
          <w:rFonts w:ascii="Calibri" w:eastAsia="Calibri" w:hAnsi="Calibri" w:cs="Calibri"/>
          <w:color w:val="FF0000"/>
          <w:sz w:val="20"/>
          <w:szCs w:val="20"/>
        </w:rPr>
        <w:t>akkor a Benedict-próba során nem változik meg az oldat színe</w:t>
      </w:r>
      <w:r w:rsidR="00C431CA">
        <w:rPr>
          <w:rFonts w:ascii="Calibri" w:eastAsia="Calibri" w:hAnsi="Calibri" w:cs="Calibri"/>
          <w:color w:val="FF0000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  <w:highlight w:val="white"/>
        </w:rPr>
        <w:t>(a függő változó ilyen módon fog változni).</w:t>
      </w:r>
    </w:p>
    <w:p w14:paraId="138E8CD7" w14:textId="77777777" w:rsidR="0002103B" w:rsidRDefault="006D673C" w:rsidP="00417B8A">
      <w:pPr>
        <w:spacing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5. HOGYAN VÁLTOZHAT A FÜGGETLEN VÁLTOZÓ? Tervezzétek meg, mit kell tenni az egyes főzőpoharakba!</w:t>
      </w:r>
    </w:p>
    <w:tbl>
      <w:tblPr>
        <w:tblStyle w:val="aa"/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644"/>
      </w:tblGrid>
      <w:tr w:rsidR="0002103B" w14:paraId="4662A428" w14:textId="77777777">
        <w:tc>
          <w:tcPr>
            <w:tcW w:w="4644" w:type="dxa"/>
          </w:tcPr>
          <w:p w14:paraId="5EBDCE79" w14:textId="77777777" w:rsidR="0002103B" w:rsidRDefault="006D673C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1. kísérlet</w:t>
            </w:r>
          </w:p>
          <w:p w14:paraId="32A6E4E7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FF0000"/>
                <w:sz w:val="20"/>
                <w:szCs w:val="20"/>
              </w:rPr>
              <w:t>Benedict-reagens + eredeti kóla, melegítés</w:t>
            </w:r>
          </w:p>
          <w:p w14:paraId="47A84FCE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4644" w:type="dxa"/>
          </w:tcPr>
          <w:p w14:paraId="1F0A5C2B" w14:textId="77777777" w:rsidR="0002103B" w:rsidRDefault="006D673C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2. kísérlet</w:t>
            </w:r>
          </w:p>
          <w:p w14:paraId="6B7E984A" w14:textId="77777777" w:rsidR="0002103B" w:rsidRDefault="006D673C">
            <w:pPr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FF0000"/>
                <w:sz w:val="20"/>
                <w:szCs w:val="20"/>
              </w:rPr>
              <w:t>Benedict-reagens + zéró kóla, melegítés</w:t>
            </w:r>
          </w:p>
          <w:p w14:paraId="72A53156" w14:textId="77777777" w:rsidR="0002103B" w:rsidRDefault="0002103B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2103B" w14:paraId="674CC676" w14:textId="77777777">
        <w:tc>
          <w:tcPr>
            <w:tcW w:w="4644" w:type="dxa"/>
          </w:tcPr>
          <w:p w14:paraId="51406C5F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  <w:tc>
          <w:tcPr>
            <w:tcW w:w="4644" w:type="dxa"/>
          </w:tcPr>
          <w:p w14:paraId="2F8A4A2F" w14:textId="77777777" w:rsidR="0002103B" w:rsidRDefault="006D673C">
            <w:pPr>
              <w:spacing w:after="120" w:line="264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ismétlések száma az osztályban:</w:t>
            </w:r>
          </w:p>
        </w:tc>
      </w:tr>
    </w:tbl>
    <w:p w14:paraId="07669176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 xml:space="preserve">6. AZ ALÁBBIAK KÖZÜL MIK LESZNEK AZ ÁLLANDÓK, AMELYEKNEK AZONOSAKNAK KELL LENNIÜK MINDEN KÍSÉRLETBEN? Jelöljétek </w:t>
      </w:r>
      <w:r>
        <w:rPr>
          <w:rFonts w:ascii="Calibri" w:eastAsia="Calibri" w:hAnsi="Calibri" w:cs="Calibri"/>
          <w:b/>
          <w:sz w:val="20"/>
          <w:szCs w:val="20"/>
        </w:rPr>
        <w:t>x</w:t>
      </w:r>
      <w:r>
        <w:rPr>
          <w:rFonts w:ascii="Calibri" w:eastAsia="Calibri" w:hAnsi="Calibri" w:cs="Calibri"/>
          <w:sz w:val="20"/>
          <w:szCs w:val="20"/>
        </w:rPr>
        <w:t xml:space="preserve"> jellel! </w:t>
      </w:r>
    </w:p>
    <w:p w14:paraId="14D6509C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202750078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mérete és formája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891681605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</w:t>
      </w:r>
      <w:r w:rsidR="00862696">
        <w:rPr>
          <w:rFonts w:ascii="Calibri" w:eastAsia="Times New Roman" w:hAnsi="Calibri" w:cs="Calibri"/>
          <w:sz w:val="20"/>
          <w:szCs w:val="20"/>
        </w:rPr>
        <w:t>Benedict-reagens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</w:t>
      </w:r>
      <w:r w:rsidR="00862696"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1352525374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kól</w:t>
      </w:r>
      <w:r w:rsidR="00862696">
        <w:rPr>
          <w:rFonts w:ascii="Calibri" w:eastAsia="Times New Roman" w:hAnsi="Calibri" w:cs="Calibri"/>
          <w:sz w:val="20"/>
          <w:szCs w:val="20"/>
        </w:rPr>
        <w:t>aminták</w:t>
      </w:r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térfogata </w:t>
      </w:r>
    </w:p>
    <w:p w14:paraId="7CDF3B72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127034945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Times New Roman" w:hAnsi="Segoe UI Symbol" w:cs="Segoe UI Symbol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Az üvegek elhelyezkedése a meleg vízfürdőben     </w:t>
      </w:r>
      <w:sdt>
        <w:sdtPr>
          <w:rPr>
            <w:rFonts w:ascii="Calibri" w:eastAsia="Times New Roman" w:hAnsi="Calibri" w:cs="Calibri"/>
            <w:color w:val="FF0000"/>
            <w:sz w:val="20"/>
            <w:szCs w:val="20"/>
          </w:rPr>
          <w:id w:val="-637337065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MS Gothic" w:hAnsi="Segoe UI Symbol" w:cs="Segoe UI Symbol"/>
              <w:color w:val="FF0000"/>
              <w:sz w:val="20"/>
              <w:szCs w:val="20"/>
            </w:rPr>
            <w:t>☒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melegítés időtartama</w:t>
      </w:r>
    </w:p>
    <w:p w14:paraId="1AF88F42" w14:textId="77777777" w:rsidR="00862696" w:rsidRPr="00D36F75" w:rsidRDefault="00DC44F3" w:rsidP="00862696">
      <w:pPr>
        <w:autoSpaceDE w:val="0"/>
        <w:autoSpaceDN w:val="0"/>
        <w:adjustRightInd w:val="0"/>
        <w:spacing w:before="60" w:after="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sdt>
        <w:sdtPr>
          <w:rPr>
            <w:rFonts w:ascii="Calibri" w:eastAsia="Times New Roman" w:hAnsi="Calibri" w:cs="Calibri"/>
            <w:sz w:val="20"/>
            <w:szCs w:val="20"/>
          </w:rPr>
          <w:id w:val="17563936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Segoe UI Symbol" w:eastAsia="Times New Roman" w:hAnsi="Segoe UI Symbol" w:cs="Segoe UI Symbol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végrehajtásának időpontja     </w:t>
      </w:r>
      <w:sdt>
        <w:sdtPr>
          <w:rPr>
            <w:rFonts w:ascii="Calibri" w:eastAsia="Times New Roman" w:hAnsi="Calibri" w:cs="Calibri"/>
            <w:sz w:val="20"/>
            <w:szCs w:val="20"/>
          </w:rPr>
          <w:id w:val="3852331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62696" w:rsidRPr="00D36F75">
            <w:rPr>
              <w:rFonts w:ascii="MS Gothic" w:eastAsia="MS Gothic" w:hAnsi="MS Gothic" w:cs="Calibri" w:hint="eastAsia"/>
              <w:sz w:val="20"/>
              <w:szCs w:val="20"/>
            </w:rPr>
            <w:t>☐</w:t>
          </w:r>
        </w:sdtContent>
      </w:sdt>
      <w:r w:rsidR="00862696" w:rsidRPr="00D36F75">
        <w:rPr>
          <w:rFonts w:ascii="Calibri" w:eastAsia="Times New Roman" w:hAnsi="Calibri" w:cs="Calibri"/>
          <w:sz w:val="20"/>
          <w:szCs w:val="20"/>
        </w:rPr>
        <w:t xml:space="preserve"> A kísérlet végrehajtójának személye</w:t>
      </w:r>
    </w:p>
    <w:p w14:paraId="4C2A6233" w14:textId="77777777" w:rsidR="0002103B" w:rsidRDefault="0002103B">
      <w:pPr>
        <w:spacing w:before="60"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</w:p>
    <w:p w14:paraId="1106142C" w14:textId="77777777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7. A KÍSÉRLETEK LÉPÉSEI:</w:t>
      </w:r>
    </w:p>
    <w:p w14:paraId="3140A710" w14:textId="0B96A338" w:rsidR="0002103B" w:rsidRDefault="00CD5432">
      <w:pPr>
        <w:widowControl w:val="0"/>
        <w:numPr>
          <w:ilvl w:val="0"/>
          <w:numId w:val="20"/>
        </w:numPr>
        <w:spacing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 w:rsidRPr="00CD5432">
        <w:rPr>
          <w:rFonts w:ascii="Calibri" w:eastAsia="Calibri" w:hAnsi="Calibri" w:cs="Calibri"/>
          <w:color w:val="FF0000"/>
          <w:sz w:val="20"/>
          <w:szCs w:val="20"/>
        </w:rPr>
        <w:t>Mindkét üvegbe egy-egy ujjnyi Benedict-reagenst öntünk.</w:t>
      </w:r>
    </w:p>
    <w:p w14:paraId="1855EACE" w14:textId="4DDC77E8" w:rsidR="0002103B" w:rsidRDefault="00406BD2">
      <w:pPr>
        <w:widowControl w:val="0"/>
        <w:numPr>
          <w:ilvl w:val="0"/>
          <w:numId w:val="20"/>
        </w:numPr>
        <w:spacing w:after="0" w:line="240" w:lineRule="auto"/>
        <w:ind w:left="1069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 w:rsidRPr="00406BD2">
        <w:rPr>
          <w:rFonts w:ascii="Calibri" w:eastAsia="Calibri" w:hAnsi="Calibri" w:cs="Calibri"/>
          <w:color w:val="FF0000"/>
          <w:sz w:val="20"/>
          <w:szCs w:val="20"/>
        </w:rPr>
        <w:t>Ezután az 1. üvegbe egy ujjnyi eredeti kólát, a 2. üvegbe pedig egy ujjnyi zéró kólát öntünk, majd mindkét üveg tartalmát összerázzuk.</w:t>
      </w:r>
    </w:p>
    <w:p w14:paraId="331D9A15" w14:textId="2EBE69FC" w:rsidR="0002103B" w:rsidRDefault="00406BD2">
      <w:pPr>
        <w:widowControl w:val="0"/>
        <w:numPr>
          <w:ilvl w:val="0"/>
          <w:numId w:val="20"/>
        </w:numPr>
        <w:spacing w:after="0" w:line="276" w:lineRule="auto"/>
        <w:ind w:left="1069"/>
        <w:rPr>
          <w:rFonts w:ascii="Calibri" w:eastAsia="Calibri" w:hAnsi="Calibri" w:cs="Calibri"/>
          <w:color w:val="FF0000"/>
          <w:sz w:val="20"/>
          <w:szCs w:val="20"/>
        </w:rPr>
      </w:pPr>
      <w:r w:rsidRPr="00406BD2">
        <w:rPr>
          <w:rFonts w:ascii="Calibri" w:eastAsia="Calibri" w:hAnsi="Calibri" w:cs="Calibri"/>
          <w:color w:val="FF0000"/>
          <w:sz w:val="20"/>
          <w:szCs w:val="20"/>
        </w:rPr>
        <w:t xml:space="preserve">Mindkét üveget forró (de nem forrásban lévő) vízfürdőbe helyezzük és 5 perc elteltével </w:t>
      </w:r>
      <w:r w:rsidRPr="00E331B1">
        <w:rPr>
          <w:rFonts w:ascii="Calibri" w:eastAsia="Calibri" w:hAnsi="Calibri" w:cs="Calibri"/>
          <w:color w:val="FF0000"/>
          <w:sz w:val="20"/>
          <w:szCs w:val="20"/>
        </w:rPr>
        <w:t xml:space="preserve">megfigyeljük </w:t>
      </w:r>
      <w:r w:rsidR="00C11563" w:rsidRPr="00E331B1">
        <w:rPr>
          <w:rFonts w:ascii="Calibri" w:eastAsia="Calibri" w:hAnsi="Calibri" w:cs="Calibri"/>
          <w:color w:val="FF0000"/>
          <w:sz w:val="20"/>
          <w:szCs w:val="20"/>
        </w:rPr>
        <w:t>az üvegek tartalmának színét.</w:t>
      </w:r>
    </w:p>
    <w:p w14:paraId="11ACE8C8" w14:textId="77777777" w:rsidR="0002103B" w:rsidRDefault="006D673C">
      <w:pPr>
        <w:spacing w:after="120" w:line="240" w:lineRule="auto"/>
        <w:jc w:val="center"/>
        <w:rPr>
          <w:rFonts w:ascii="Calibri" w:eastAsia="Calibri" w:hAnsi="Calibri" w:cs="Calibri"/>
          <w:b/>
          <w:sz w:val="20"/>
          <w:szCs w:val="20"/>
        </w:rPr>
      </w:pPr>
      <w:r>
        <w:rPr>
          <w:rFonts w:ascii="Calibri" w:eastAsia="Calibri" w:hAnsi="Calibri" w:cs="Calibri"/>
          <w:b/>
          <w:sz w:val="20"/>
          <w:szCs w:val="20"/>
        </w:rPr>
        <w:t xml:space="preserve">A kísérletek elvégzése után írjátok le a tapasztalatokat és magyarázatokat. Vonjátok le a következtetést is. Egészítsétek ki a szöveget a megfelelő szavak beírásával, illetve a helyes szavak </w:t>
      </w:r>
      <w:r>
        <w:rPr>
          <w:rFonts w:ascii="Calibri" w:eastAsia="Calibri" w:hAnsi="Calibri" w:cs="Calibri"/>
          <w:b/>
          <w:sz w:val="20"/>
          <w:szCs w:val="20"/>
          <w:u w:val="single"/>
        </w:rPr>
        <w:t>aláhúzásával</w:t>
      </w:r>
      <w:r>
        <w:rPr>
          <w:rFonts w:ascii="Calibri" w:eastAsia="Calibri" w:hAnsi="Calibri" w:cs="Calibri"/>
          <w:b/>
          <w:sz w:val="20"/>
          <w:szCs w:val="20"/>
        </w:rPr>
        <w:t>!</w:t>
      </w:r>
    </w:p>
    <w:p w14:paraId="316AE945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8. TAPASZTALATOK ÉS FÉNYKÉPEK: </w:t>
      </w:r>
    </w:p>
    <w:p w14:paraId="4EF373BB" w14:textId="77777777" w:rsidR="00297009" w:rsidRPr="00D072EB" w:rsidRDefault="00297009" w:rsidP="00297009">
      <w:pPr>
        <w:autoSpaceDE w:val="0"/>
        <w:autoSpaceDN w:val="0"/>
        <w:adjustRightInd w:val="0"/>
        <w:spacing w:before="160" w:after="0" w:line="240" w:lineRule="auto"/>
        <w:jc w:val="both"/>
        <w:rPr>
          <w:rFonts w:ascii="Calibri" w:eastAsia="Times New Roman" w:hAnsi="Calibri" w:cs="Calibri"/>
          <w:sz w:val="20"/>
          <w:szCs w:val="20"/>
        </w:rPr>
      </w:pPr>
      <w:r w:rsidRPr="00D072EB">
        <w:rPr>
          <w:rFonts w:ascii="Calibri" w:eastAsia="Times New Roman" w:hAnsi="Calibri" w:cs="Calibri"/>
          <w:sz w:val="20"/>
          <w:szCs w:val="20"/>
        </w:rPr>
        <w:t xml:space="preserve">1. kísérlet: 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Az 1. </w:t>
      </w:r>
      <w:r>
        <w:rPr>
          <w:rFonts w:ascii="Calibri" w:eastAsia="Times New Roman" w:hAnsi="Calibri" w:cs="Calibri"/>
          <w:color w:val="FF0000"/>
          <w:sz w:val="20"/>
          <w:szCs w:val="20"/>
        </w:rPr>
        <w:t>szörpösüvegben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téglavörös csapadék vált ki</w:t>
      </w:r>
      <w:r>
        <w:rPr>
          <w:rFonts w:ascii="Calibri" w:eastAsia="Times New Roman" w:hAnsi="Calibri" w:cs="Calibri"/>
          <w:color w:val="FF0000"/>
          <w:sz w:val="20"/>
          <w:szCs w:val="20"/>
        </w:rPr>
        <w:t>.</w:t>
      </w:r>
    </w:p>
    <w:p w14:paraId="6CAB9E4E" w14:textId="77777777" w:rsidR="00297009" w:rsidRDefault="00297009" w:rsidP="00297009">
      <w:pPr>
        <w:autoSpaceDE w:val="0"/>
        <w:autoSpaceDN w:val="0"/>
        <w:adjustRightInd w:val="0"/>
        <w:spacing w:before="120" w:line="240" w:lineRule="auto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 w:rsidRPr="00D072EB">
        <w:rPr>
          <w:rFonts w:ascii="Calibri" w:eastAsia="Times New Roman" w:hAnsi="Calibri" w:cs="Calibri"/>
          <w:sz w:val="20"/>
          <w:szCs w:val="20"/>
        </w:rPr>
        <w:t xml:space="preserve">2. kísérlet: 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A 2. </w:t>
      </w:r>
      <w:r>
        <w:rPr>
          <w:rFonts w:ascii="Calibri" w:eastAsia="Times New Roman" w:hAnsi="Calibri" w:cs="Calibri"/>
          <w:color w:val="FF0000"/>
          <w:sz w:val="20"/>
          <w:szCs w:val="20"/>
        </w:rPr>
        <w:t>szörpösüveg</w:t>
      </w:r>
      <w:r w:rsidRPr="00D36F75">
        <w:rPr>
          <w:rFonts w:ascii="Calibri" w:eastAsia="Times New Roman" w:hAnsi="Calibri" w:cs="Calibri"/>
          <w:color w:val="FF0000"/>
          <w:sz w:val="20"/>
          <w:szCs w:val="20"/>
        </w:rPr>
        <w:t xml:space="preserve"> esetében nem tapasztalható változás.</w:t>
      </w:r>
    </w:p>
    <w:p w14:paraId="7CF5BC0C" w14:textId="28C2EE2E" w:rsidR="00253BE7" w:rsidRPr="00D072EB" w:rsidRDefault="00253BE7" w:rsidP="00253BE7">
      <w:pPr>
        <w:autoSpaceDE w:val="0"/>
        <w:autoSpaceDN w:val="0"/>
        <w:adjustRightInd w:val="0"/>
        <w:spacing w:before="120" w:line="240" w:lineRule="auto"/>
        <w:jc w:val="center"/>
        <w:rPr>
          <w:rFonts w:ascii="Calibri" w:eastAsia="Times New Roman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color w:val="000000"/>
          <w:sz w:val="20"/>
          <w:szCs w:val="20"/>
        </w:rPr>
        <w:drawing>
          <wp:inline distT="0" distB="0" distL="0" distR="0" wp14:anchorId="5938135B" wp14:editId="2C050EC6">
            <wp:extent cx="3240000" cy="2430000"/>
            <wp:effectExtent l="0" t="0" r="0" b="8890"/>
            <wp:docPr id="24176660" name="Kép 46" descr="A képen Oldat, folyadék, Oldószer, Üvegpalack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939251" name="Kép 46" descr="A képen Oldat, folyadék, Oldószer, Üvegpalack látható&#10;&#10;Automatikusan generált leírás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B22DD" w14:textId="6ADA246B" w:rsidR="0002103B" w:rsidRDefault="0002103B" w:rsidP="00C3519D">
      <w:pPr>
        <w:spacing w:before="120" w:after="200" w:line="240" w:lineRule="auto"/>
        <w:jc w:val="center"/>
        <w:rPr>
          <w:rFonts w:ascii="Calibri" w:eastAsia="Calibri" w:hAnsi="Calibri" w:cs="Calibri"/>
          <w:sz w:val="20"/>
          <w:szCs w:val="20"/>
        </w:rPr>
      </w:pPr>
    </w:p>
    <w:p w14:paraId="6B78108C" w14:textId="77777777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9. MAGYARÁZAT: </w:t>
      </w:r>
    </w:p>
    <w:p w14:paraId="781FAC7D" w14:textId="22DCCADE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>A glükóz az oldatban lévő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-ionokat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+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-ionokká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redukálta</w:t>
      </w:r>
      <w:r>
        <w:rPr>
          <w:rFonts w:ascii="Calibri" w:eastAsia="Calibri" w:hAnsi="Calibri" w:cs="Calibri"/>
          <w:color w:val="FF0000"/>
          <w:sz w:val="20"/>
          <w:szCs w:val="20"/>
        </w:rPr>
        <w:t>, így Cu</w:t>
      </w:r>
      <w:r>
        <w:rPr>
          <w:rFonts w:ascii="Calibri" w:eastAsia="Calibri" w:hAnsi="Calibri" w:cs="Calibri"/>
          <w:color w:val="FF0000"/>
          <w:sz w:val="20"/>
          <w:szCs w:val="20"/>
          <w:vertAlign w:val="subscript"/>
        </w:rPr>
        <w:t>2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O csapadék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>keletkezett</w:t>
      </w:r>
      <w:r>
        <w:rPr>
          <w:rFonts w:ascii="Calibri" w:eastAsia="Calibri" w:hAnsi="Calibri" w:cs="Calibri"/>
          <w:color w:val="FF0000"/>
          <w:sz w:val="20"/>
          <w:szCs w:val="20"/>
        </w:rPr>
        <w:t>.</w:t>
      </w:r>
    </w:p>
    <w:p w14:paraId="72292B52" w14:textId="0B5F7939" w:rsidR="0002103B" w:rsidRDefault="006D673C">
      <w:pPr>
        <w:spacing w:before="160" w:after="0" w:line="240" w:lineRule="auto"/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2. kísérlet: </w:t>
      </w:r>
      <w:r>
        <w:rPr>
          <w:rFonts w:ascii="Calibri" w:eastAsia="Calibri" w:hAnsi="Calibri" w:cs="Calibri"/>
          <w:color w:val="FF0000"/>
          <w:sz w:val="20"/>
          <w:szCs w:val="20"/>
        </w:rPr>
        <w:t xml:space="preserve">A zéró kólában található mesterséges édesítőszerek nem </w:t>
      </w:r>
      <w:r w:rsidR="00C91A32">
        <w:rPr>
          <w:rFonts w:ascii="Calibri" w:eastAsia="Calibri" w:hAnsi="Calibri" w:cs="Calibri"/>
          <w:color w:val="FF0000"/>
          <w:sz w:val="20"/>
          <w:szCs w:val="20"/>
        </w:rPr>
        <w:t xml:space="preserve">reagáltak </w:t>
      </w:r>
      <w:r>
        <w:rPr>
          <w:rFonts w:ascii="Calibri" w:eastAsia="Calibri" w:hAnsi="Calibri" w:cs="Calibri"/>
          <w:color w:val="FF0000"/>
          <w:sz w:val="20"/>
          <w:szCs w:val="20"/>
        </w:rPr>
        <w:t>a Cu</w:t>
      </w:r>
      <w:r>
        <w:rPr>
          <w:rFonts w:ascii="Calibri" w:eastAsia="Calibri" w:hAnsi="Calibri" w:cs="Calibri"/>
          <w:color w:val="FF0000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color w:val="FF0000"/>
          <w:sz w:val="20"/>
          <w:szCs w:val="20"/>
        </w:rPr>
        <w:t>-ionokkal.</w:t>
      </w:r>
    </w:p>
    <w:p w14:paraId="306FE8FE" w14:textId="77777777" w:rsidR="0002103B" w:rsidRDefault="0002103B">
      <w:pPr>
        <w:spacing w:before="16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04A2A05" w14:textId="0F05B117" w:rsidR="0002103B" w:rsidRDefault="006D673C">
      <w:pPr>
        <w:spacing w:before="120" w:after="0" w:line="240" w:lineRule="auto"/>
        <w:ind w:left="709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 xml:space="preserve">10. Írjátok </w:t>
      </w:r>
      <w:r w:rsidR="00297009">
        <w:rPr>
          <w:rFonts w:ascii="Calibri" w:eastAsia="Calibri" w:hAnsi="Calibri" w:cs="Calibri"/>
          <w:sz w:val="20"/>
          <w:szCs w:val="20"/>
        </w:rPr>
        <w:t xml:space="preserve">le </w:t>
      </w:r>
      <w:r>
        <w:rPr>
          <w:rFonts w:ascii="Calibri" w:eastAsia="Calibri" w:hAnsi="Calibri" w:cs="Calibri"/>
          <w:sz w:val="20"/>
          <w:szCs w:val="20"/>
        </w:rPr>
        <w:t>a Benedict-próba (a Fehling-próbáéval azonos) egyenletét a glükózzal! Nevezzétek el a termékeket! A szerves termék szerkezeti képletében karikázzátok be azt az atomot, amelyben különbözik a glükóz molekulától!</w:t>
      </w:r>
    </w:p>
    <w:p w14:paraId="5F6F2A34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noProof/>
          <w:color w:val="FF0000"/>
          <w:sz w:val="20"/>
          <w:szCs w:val="20"/>
        </w:rPr>
        <w:drawing>
          <wp:anchor distT="0" distB="0" distL="114300" distR="114935" simplePos="0" relativeHeight="251712512" behindDoc="0" locked="0" layoutInCell="1" allowOverlap="1" wp14:anchorId="1A84FEAD" wp14:editId="3BA109E3">
            <wp:simplePos x="0" y="0"/>
            <wp:positionH relativeFrom="column">
              <wp:posOffset>2773680</wp:posOffset>
            </wp:positionH>
            <wp:positionV relativeFrom="paragraph">
              <wp:posOffset>212544</wp:posOffset>
            </wp:positionV>
            <wp:extent cx="1490400" cy="432000"/>
            <wp:effectExtent l="0" t="0" r="0" b="6350"/>
            <wp:wrapSquare wrapText="bothSides"/>
            <wp:docPr id="1694471043" name="Kép 1" descr="A képen Betűtípus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63473" name="Kép 1" descr="A képen Betűtípus, szöveg, tervezés látható&#10;&#10;Automatikusan generált leírás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00" cy="4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4567">
        <w:rPr>
          <w:rFonts w:ascii="Calibri" w:eastAsia="Times New Roman" w:hAnsi="Calibri" w:cs="Calibri"/>
          <w:noProof/>
          <w:color w:val="000000"/>
          <w:sz w:val="20"/>
          <w:szCs w:val="20"/>
        </w:rPr>
        <w:drawing>
          <wp:anchor distT="0" distB="0" distL="114300" distR="0" simplePos="0" relativeHeight="251711488" behindDoc="0" locked="0" layoutInCell="1" allowOverlap="1" wp14:anchorId="38B025DE" wp14:editId="6CA61C85">
            <wp:simplePos x="0" y="0"/>
            <wp:positionH relativeFrom="column">
              <wp:posOffset>395204</wp:posOffset>
            </wp:positionH>
            <wp:positionV relativeFrom="paragraph">
              <wp:posOffset>214931</wp:posOffset>
            </wp:positionV>
            <wp:extent cx="1297305" cy="421640"/>
            <wp:effectExtent l="0" t="0" r="0" b="0"/>
            <wp:wrapSquare wrapText="bothSides"/>
            <wp:docPr id="1735391351" name="Kép 1" descr="A képen Betűtípus, szöveg, sor, fehé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333076" name="Kép 1" descr="A képen Betűtípus, szöveg, sor, fehér látható&#10;&#10;Automatikusan generált leírás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B307C6" w14:textId="77777777" w:rsidR="00922C1A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  <w:r>
        <w:rPr>
          <w:rFonts w:ascii="Calibri" w:eastAsia="Times New Roman" w:hAnsi="Calibri" w:cs="Calibri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A5492B4" wp14:editId="198CEEC4">
                <wp:simplePos x="0" y="0"/>
                <wp:positionH relativeFrom="column">
                  <wp:posOffset>3958612</wp:posOffset>
                </wp:positionH>
                <wp:positionV relativeFrom="paragraph">
                  <wp:posOffset>221002</wp:posOffset>
                </wp:positionV>
                <wp:extent cx="189186" cy="128752"/>
                <wp:effectExtent l="0" t="0" r="20955" b="24130"/>
                <wp:wrapNone/>
                <wp:docPr id="302402662" name="Ellipsz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186" cy="12875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D5B885" id="Ellipszis 1" o:spid="_x0000_s1026" style="position:absolute;margin-left:311.7pt;margin-top:17.4pt;width:14.9pt;height:10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" filled="f" strokecolor="#c00000" strokeweight="2pt"/>
            </w:pict>
          </mc:Fallback>
        </mc:AlternateConten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>
        <w:rPr>
          <w:rFonts w:ascii="Calibri" w:eastAsia="Times New Roman" w:hAnsi="Calibri" w:cs="Calibri"/>
          <w:color w:val="FF0000"/>
          <w:sz w:val="20"/>
          <w:szCs w:val="20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+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>
        <w:rPr>
          <w:rFonts w:ascii="Calibri" w:eastAsia="Times New Roman" w:hAnsi="Calibri" w:cs="Calibri"/>
          <w:color w:val="FF0000"/>
          <w:sz w:val="20"/>
          <w:szCs w:val="20"/>
        </w:rPr>
        <w:t>4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 xml:space="preserve"> OH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perscript"/>
        </w:rPr>
        <w:t>-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= </w:t>
      </w: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 + 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Cu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  <w:vertAlign w:val="subscript"/>
        </w:rPr>
        <w:t>2</w:t>
      </w:r>
      <w:r w:rsidRPr="006F7C7D">
        <w:rPr>
          <w:rFonts w:ascii="Calibri" w:eastAsia="Times New Roman" w:hAnsi="Calibri" w:cs="Calibri"/>
          <w:color w:val="FF0000"/>
          <w:sz w:val="20"/>
          <w:szCs w:val="20"/>
          <w:u w:val="thick"/>
        </w:rPr>
        <w:t>O</w:t>
      </w:r>
      <w:r w:rsidRPr="00864BBC">
        <w:rPr>
          <w:rFonts w:ascii="Calibri" w:eastAsia="Times New Roman" w:hAnsi="Calibri" w:cs="Calibri"/>
          <w:color w:val="FF0000"/>
          <w:sz w:val="20"/>
          <w:szCs w:val="20"/>
        </w:rPr>
        <w:t xml:space="preserve"> </w:t>
      </w:r>
      <w:r w:rsidRPr="00864BBC">
        <w:rPr>
          <w:rFonts w:ascii="Calibri" w:eastAsia="Times New Roman" w:hAnsi="Calibri" w:cs="Calibri"/>
          <w:color w:val="000000"/>
          <w:sz w:val="20"/>
          <w:szCs w:val="20"/>
        </w:rPr>
        <w:t xml:space="preserve">+ </w:t>
      </w:r>
      <w:r w:rsidRPr="006F7C7D">
        <w:rPr>
          <w:rFonts w:ascii="Calibri" w:eastAsia="Times New Roman" w:hAnsi="Calibri" w:cs="Calibri"/>
          <w:color w:val="FF0000"/>
          <w:sz w:val="20"/>
          <w:szCs w:val="20"/>
        </w:rPr>
        <w:t xml:space="preserve">2 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H</w:t>
      </w:r>
      <w:r w:rsidRPr="008A5385">
        <w:rPr>
          <w:rFonts w:ascii="Calibri" w:eastAsia="Times New Roman" w:hAnsi="Calibri" w:cs="Calibri"/>
          <w:color w:val="FF0000"/>
          <w:sz w:val="20"/>
          <w:szCs w:val="20"/>
          <w:vertAlign w:val="subscript"/>
        </w:rPr>
        <w:t>2</w:t>
      </w:r>
      <w:r w:rsidRPr="008A5385">
        <w:rPr>
          <w:rFonts w:ascii="Calibri" w:eastAsia="Times New Roman" w:hAnsi="Calibri" w:cs="Calibri"/>
          <w:color w:val="FF0000"/>
          <w:sz w:val="20"/>
          <w:szCs w:val="20"/>
        </w:rPr>
        <w:t>O</w:t>
      </w:r>
    </w:p>
    <w:p w14:paraId="5D3E0C92" w14:textId="77777777" w:rsidR="00922C1A" w:rsidRDefault="00922C1A" w:rsidP="00922C1A">
      <w:p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Calibri" w:eastAsia="Times New Roman" w:hAnsi="Calibri" w:cs="Calibri"/>
          <w:color w:val="FF0000"/>
          <w:sz w:val="20"/>
          <w:szCs w:val="20"/>
        </w:rPr>
      </w:pPr>
    </w:p>
    <w:p w14:paraId="30752E7B" w14:textId="77777777" w:rsidR="00922C1A" w:rsidRPr="00864BBC" w:rsidRDefault="00922C1A" w:rsidP="00922C1A">
      <w:pPr>
        <w:autoSpaceDE w:val="0"/>
        <w:autoSpaceDN w:val="0"/>
        <w:adjustRightInd w:val="0"/>
        <w:spacing w:before="160" w:after="0" w:line="240" w:lineRule="auto"/>
        <w:ind w:left="709"/>
        <w:jc w:val="both"/>
        <w:rPr>
          <w:rFonts w:ascii="Calibri" w:eastAsia="Times New Roman" w:hAnsi="Calibri" w:cs="Calibri"/>
          <w:color w:val="000000"/>
          <w:sz w:val="20"/>
          <w:szCs w:val="20"/>
        </w:rPr>
      </w:pPr>
      <w:r>
        <w:rPr>
          <w:rFonts w:ascii="Calibri" w:eastAsia="Times New Roman" w:hAnsi="Calibri" w:cs="Calibri"/>
          <w:color w:val="FF0000"/>
          <w:sz w:val="20"/>
          <w:szCs w:val="20"/>
        </w:rPr>
        <w:t xml:space="preserve">                                                                                                glükonsav                       réz(I)-oxid   víz</w:t>
      </w:r>
    </w:p>
    <w:p w14:paraId="106B6BF6" w14:textId="6E69CE55" w:rsidR="0002103B" w:rsidRDefault="006D673C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lastRenderedPageBreak/>
        <w:t xml:space="preserve">11. KÖVETKEZTETÉS: A gyártó </w:t>
      </w:r>
      <w:r>
        <w:rPr>
          <w:rFonts w:ascii="Calibri" w:eastAsia="Calibri" w:hAnsi="Calibri" w:cs="Calibri"/>
          <w:b/>
          <w:color w:val="FF0000"/>
          <w:sz w:val="20"/>
          <w:szCs w:val="20"/>
          <w:u w:val="single"/>
        </w:rPr>
        <w:t>jogosan</w:t>
      </w:r>
      <w:r>
        <w:rPr>
          <w:rFonts w:ascii="Calibri" w:eastAsia="Calibri" w:hAnsi="Calibri" w:cs="Calibri"/>
          <w:b/>
          <w:sz w:val="20"/>
          <w:szCs w:val="20"/>
        </w:rPr>
        <w:t>/nem jogosan</w:t>
      </w:r>
      <w:r>
        <w:rPr>
          <w:rFonts w:ascii="Calibri" w:eastAsia="Calibri" w:hAnsi="Calibri" w:cs="Calibri"/>
          <w:sz w:val="20"/>
          <w:szCs w:val="20"/>
        </w:rPr>
        <w:t xml:space="preserve"> állítja azt, hogy a zéró kóla nem tartalmaz szőlőcukrot. A zéró kólában található édesítőszerek molekulái nem tartalmaznak </w:t>
      </w:r>
      <w:r>
        <w:rPr>
          <w:rFonts w:ascii="Calibri" w:eastAsia="Calibri" w:hAnsi="Calibri" w:cs="Calibri"/>
          <w:color w:val="FF0000"/>
          <w:sz w:val="20"/>
          <w:szCs w:val="20"/>
        </w:rPr>
        <w:t>formil</w:t>
      </w:r>
      <w:r>
        <w:rPr>
          <w:rFonts w:ascii="Calibri" w:eastAsia="Calibri" w:hAnsi="Calibri" w:cs="Calibri"/>
          <w:sz w:val="20"/>
          <w:szCs w:val="20"/>
        </w:rPr>
        <w:t>csoportot, ezért nem tudják redukálni a</w:t>
      </w:r>
      <w:r w:rsidR="00253BE7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Benedict-próba során a Cu</w:t>
      </w:r>
      <w:r>
        <w:rPr>
          <w:rFonts w:ascii="Calibri" w:eastAsia="Calibri" w:hAnsi="Calibri" w:cs="Calibri"/>
          <w:sz w:val="20"/>
          <w:szCs w:val="20"/>
          <w:vertAlign w:val="superscript"/>
        </w:rPr>
        <w:t>2+</w:t>
      </w:r>
      <w:r>
        <w:rPr>
          <w:rFonts w:ascii="Calibri" w:eastAsia="Calibri" w:hAnsi="Calibri" w:cs="Calibri"/>
          <w:sz w:val="20"/>
          <w:szCs w:val="20"/>
        </w:rPr>
        <w:t>-ionokat.</w:t>
      </w:r>
    </w:p>
    <w:p w14:paraId="488298D3" w14:textId="77777777" w:rsidR="00862696" w:rsidRDefault="00862696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6BBE3953" w14:textId="77777777" w:rsidR="00862696" w:rsidRDefault="00862696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0579093E" w14:textId="77777777" w:rsidR="00862696" w:rsidRDefault="00862696">
      <w:pPr>
        <w:spacing w:before="120" w:after="0" w:line="240" w:lineRule="auto"/>
        <w:jc w:val="both"/>
        <w:rPr>
          <w:rFonts w:ascii="Calibri" w:eastAsia="Calibri" w:hAnsi="Calibri" w:cs="Calibri"/>
          <w:sz w:val="20"/>
          <w:szCs w:val="20"/>
        </w:rPr>
      </w:pPr>
    </w:p>
    <w:p w14:paraId="5E604917" w14:textId="06D201E7" w:rsidR="0002103B" w:rsidRDefault="006D673C">
      <w:pPr>
        <w:spacing w:before="160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12. GONDOLKODJUNK! A zéró kóla édes ízét a benne található három mesterséges édesítőszer okozza: a nátrium-ciklamát, az aszpartám és az aceszulfám-K. Mivel a mesterséges édesítőszerek fogyasztása alig vagy egyáltalán nem jár energiabevitellel, ezért a közvélekedés szerint segíthetnek a testsúly kontrollálásában anélkül, hogy le kellene mondani az édes ízről. Azonban az Egészségügyi Világszervezet (WHO) legfrissebb ajánlása</w:t>
      </w:r>
      <w:r>
        <w:rPr>
          <w:rFonts w:ascii="Calibri" w:eastAsia="Calibri" w:hAnsi="Calibri" w:cs="Calibri"/>
          <w:sz w:val="20"/>
          <w:szCs w:val="20"/>
          <w:vertAlign w:val="superscript"/>
        </w:rPr>
        <w:footnoteReference w:id="45"/>
      </w:r>
      <w:r w:rsidR="00586212">
        <w:rPr>
          <w:rFonts w:ascii="Calibri" w:eastAsia="Calibri" w:hAnsi="Calibri" w:cs="Calibri"/>
          <w:sz w:val="20"/>
          <w:szCs w:val="20"/>
        </w:rPr>
        <w:t xml:space="preserve"> </w:t>
      </w:r>
      <w:r>
        <w:rPr>
          <w:rFonts w:ascii="Calibri" w:eastAsia="Calibri" w:hAnsi="Calibri" w:cs="Calibri"/>
          <w:sz w:val="20"/>
          <w:szCs w:val="20"/>
        </w:rPr>
        <w:t>szerint a mesterséges édesítőszerek használata nem jár hosszú távú előnyökkel a testzsír csökkentése terén. Sőt, az ajánlás alapján a mesterséges édesítőszerek hosszú távú használatának nemkívánatos hatásai lehetnek, mint például a szív- és érrendszeri betegségek, az inzulinrezisztencia, majd a 2-es típusú cukorbetegség. Ráadásul a kólában megtalálható foszforsav a fogzománc elvékonyodását, és ezáltal a fogszuvasodás megindulását is okozhatja.</w:t>
      </w:r>
    </w:p>
    <w:p w14:paraId="2EE0CE80" w14:textId="52654524" w:rsidR="0002103B" w:rsidRDefault="00DA79DE">
      <w:pPr>
        <w:spacing w:line="240" w:lineRule="auto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Milyen hatást gyakorolhatnak a szervezetre a cukrozott és a cukormentes üdítőitalok? A hiányzó szavak betűjelének beírásával egészítsd ki a folyamatábrát!</w:t>
      </w:r>
    </w:p>
    <w:p w14:paraId="015EC17F" w14:textId="27C08642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A) Inzulintermelés fokozódása</w:t>
      </w:r>
      <w:r>
        <w:rPr>
          <w:rFonts w:ascii="Calibri" w:eastAsia="Calibri" w:hAnsi="Calibri" w:cs="Calibri"/>
          <w:sz w:val="20"/>
          <w:szCs w:val="20"/>
        </w:rPr>
        <w:tab/>
        <w:t>B) Glükózt nem tartalmazó üdítő</w:t>
      </w:r>
      <w:r>
        <w:rPr>
          <w:rFonts w:ascii="Calibri" w:eastAsia="Calibri" w:hAnsi="Calibri" w:cs="Calibri"/>
          <w:sz w:val="20"/>
          <w:szCs w:val="20"/>
        </w:rPr>
        <w:tab/>
        <w:t>C) Hízás, cukorbetegség kockázata</w:t>
      </w:r>
    </w:p>
    <w:p w14:paraId="2B31D312" w14:textId="57F94B4D" w:rsidR="0002103B" w:rsidRDefault="006D673C">
      <w:pPr>
        <w:spacing w:after="0" w:line="240" w:lineRule="auto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D) Inzulintermelés változatlan</w:t>
      </w:r>
      <w:r>
        <w:rPr>
          <w:rFonts w:ascii="Calibri" w:eastAsia="Calibri" w:hAnsi="Calibri" w:cs="Calibri"/>
          <w:sz w:val="20"/>
          <w:szCs w:val="20"/>
        </w:rPr>
        <w:tab/>
        <w:t>E) Magas glükóztartalom</w:t>
      </w:r>
      <w:r>
        <w:rPr>
          <w:rFonts w:ascii="Calibri" w:eastAsia="Calibri" w:hAnsi="Calibri" w:cs="Calibri"/>
          <w:sz w:val="20"/>
          <w:szCs w:val="20"/>
        </w:rPr>
        <w:tab/>
      </w:r>
      <w:r>
        <w:rPr>
          <w:rFonts w:ascii="Calibri" w:eastAsia="Calibri" w:hAnsi="Calibri" w:cs="Calibri"/>
          <w:sz w:val="20"/>
          <w:szCs w:val="20"/>
        </w:rPr>
        <w:tab/>
        <w:t xml:space="preserve">F) </w:t>
      </w:r>
      <w:r w:rsidR="004717F1">
        <w:rPr>
          <w:rFonts w:ascii="Calibri" w:eastAsia="Calibri" w:hAnsi="Calibri" w:cs="Calibri"/>
          <w:sz w:val="20"/>
          <w:szCs w:val="20"/>
        </w:rPr>
        <w:t>Nincs vércukorszint-emelkedés</w:t>
      </w:r>
    </w:p>
    <w:p w14:paraId="5AABF8BC" w14:textId="19A4D1C0" w:rsidR="0002103B" w:rsidRDefault="006D673C" w:rsidP="00130F4F">
      <w:pPr>
        <w:spacing w:line="240" w:lineRule="auto"/>
        <w:jc w:val="center"/>
        <w:rPr>
          <w:sz w:val="20"/>
          <w:szCs w:val="20"/>
        </w:rPr>
      </w:pPr>
      <w:r>
        <w:rPr>
          <w:rFonts w:ascii="Calibri" w:eastAsia="Calibri" w:hAnsi="Calibri" w:cs="Calibri"/>
          <w:sz w:val="20"/>
          <w:szCs w:val="20"/>
        </w:rPr>
        <w:t>G) Inzulinrezisztencia, szív- és érrendszeri betegségek</w:t>
      </w:r>
    </w:p>
    <w:p w14:paraId="12722BD0" w14:textId="1A81623F" w:rsidR="0002103B" w:rsidRDefault="00066BE7">
      <w:pPr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cstheme="minorHAnsi"/>
          <w:noProof/>
          <w:sz w:val="20"/>
          <w:szCs w:val="20"/>
        </w:rPr>
        <w:drawing>
          <wp:inline distT="0" distB="0" distL="0" distR="0" wp14:anchorId="70A2DB82" wp14:editId="32CBF526">
            <wp:extent cx="5755640" cy="1060938"/>
            <wp:effectExtent l="0" t="0" r="16510" b="0"/>
            <wp:docPr id="2142018900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8" r:lo="rId89" r:qs="rId90" r:cs="rId91"/>
              </a:graphicData>
            </a:graphic>
          </wp:inline>
        </w:drawing>
      </w:r>
      <w:r w:rsidR="00732ADB">
        <w:rPr>
          <w:rFonts w:ascii="Calibri" w:eastAsia="Calibri" w:hAnsi="Calibri" w:cs="Calibri"/>
          <w:sz w:val="20"/>
          <w:szCs w:val="20"/>
        </w:rPr>
        <w:t>Tudásotok szerint hogyan csökkenthetők az akár természetes, akár mesterséges édesítőszereket tartalmazó élelmiszerek egészségi kockázatai?</w:t>
      </w:r>
    </w:p>
    <w:p w14:paraId="41078EBF" w14:textId="197CC001" w:rsidR="0002103B" w:rsidRDefault="000E10A7">
      <w:pPr>
        <w:jc w:val="both"/>
        <w:rPr>
          <w:rFonts w:ascii="Calibri" w:eastAsia="Calibri" w:hAnsi="Calibri" w:cs="Calibri"/>
          <w:color w:val="FF0000"/>
          <w:sz w:val="20"/>
          <w:szCs w:val="20"/>
        </w:rPr>
      </w:pPr>
      <w:r>
        <w:rPr>
          <w:rFonts w:ascii="Calibri" w:eastAsia="Calibri" w:hAnsi="Calibri" w:cs="Calibri"/>
          <w:color w:val="FF0000"/>
          <w:sz w:val="20"/>
          <w:szCs w:val="20"/>
        </w:rPr>
        <w:t xml:space="preserve">Előnyben kell részesíteni a természetes cukrot tartalmazó élelmiszereket (pl. gyümölcsök), kerülni kell a hozzáadott természetes vagy mesterséges édesítőszereket tartalmazó élelmiszereket. </w:t>
      </w:r>
      <w:r w:rsidRPr="007035FA">
        <w:rPr>
          <w:rFonts w:ascii="Calibri" w:eastAsia="Calibri" w:hAnsi="Calibri" w:cs="Calibri"/>
          <w:color w:val="FF0000"/>
          <w:sz w:val="20"/>
          <w:szCs w:val="20"/>
        </w:rPr>
        <w:t>Nagyon fontos a rendszeres testmozgás is, amelynek során a bevitt energia egy része is elhasználódik.</w:t>
      </w:r>
    </w:p>
    <w:sectPr w:rsidR="0002103B">
      <w:footnotePr>
        <w:numRestart w:val="eachSect"/>
      </w:footnotePr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D4AAEE" w14:textId="77777777" w:rsidR="000E2871" w:rsidRDefault="000E2871">
      <w:pPr>
        <w:spacing w:after="0" w:line="240" w:lineRule="auto"/>
      </w:pPr>
      <w:r>
        <w:separator/>
      </w:r>
    </w:p>
  </w:endnote>
  <w:endnote w:type="continuationSeparator" w:id="0">
    <w:p w14:paraId="4807FB6B" w14:textId="77777777" w:rsidR="000E2871" w:rsidRDefault="000E28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A1D0C6C8-64CB-41D6-A37F-98DDFDDA22C8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2" w:fontKey="{4352837D-1D8C-45D3-A593-67F84E11CC1F}"/>
    <w:embedBold r:id="rId3" w:fontKey="{840D3C80-C161-4485-B9CE-40AC44CDF558}"/>
    <w:embedItalic r:id="rId4" w:fontKey="{75B2C8DD-7923-4D18-B566-7B786FFBCD26}"/>
  </w:font>
  <w:font w:name="Play">
    <w:charset w:val="00"/>
    <w:family w:val="auto"/>
    <w:pitch w:val="default"/>
    <w:embedRegular r:id="rId5" w:fontKey="{5E5E9157-F9B4-4A3C-853D-DD086FD01EB2}"/>
    <w:embedBold r:id="rId6" w:fontKey="{3047897F-7FF7-41A3-83D1-C2FD12F6CFF3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7" w:fontKey="{D00BC8F1-C702-4D70-AC6A-D3AE2DA2F8BC}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8" w:fontKey="{3F524E17-D2AF-41A2-9AF4-668EB01F1B61}"/>
    <w:embedBold r:id="rId9" w:fontKey="{BED87EA5-990F-4971-9C8F-81D94403C57E}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  <w:embedRegular r:id="rId10" w:fontKey="{4796F6EC-2FBA-4E47-B5F3-17BF7D84F627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1" w:fontKey="{D4FA2DF2-3B32-4D18-B0D1-49230642452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2" w:subsetted="1" w:fontKey="{0A5D5C46-2A5B-446E-A96E-B203881F73F3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3" w:fontKey="{6349C956-E20F-4D84-A4E5-3DAF683C587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BFA0A6" w14:textId="77777777" w:rsidR="000E2871" w:rsidRDefault="000E2871">
      <w:pPr>
        <w:spacing w:after="0" w:line="240" w:lineRule="auto"/>
      </w:pPr>
      <w:r>
        <w:separator/>
      </w:r>
    </w:p>
  </w:footnote>
  <w:footnote w:type="continuationSeparator" w:id="0">
    <w:p w14:paraId="663C8C02" w14:textId="77777777" w:rsidR="000E2871" w:rsidRDefault="000E2871">
      <w:pPr>
        <w:spacing w:after="0" w:line="240" w:lineRule="auto"/>
      </w:pPr>
      <w:r>
        <w:continuationSeparator/>
      </w:r>
    </w:p>
  </w:footnote>
  <w:footnote w:id="1">
    <w:p w14:paraId="57D3CBB4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Verdana" w:eastAsia="Verdana" w:hAnsi="Verdana" w:cs="Verdana"/>
          <w:color w:val="333333"/>
          <w:sz w:val="20"/>
          <w:szCs w:val="20"/>
        </w:rPr>
      </w:pPr>
      <w:r>
        <w:rPr>
          <w:vertAlign w:val="superscript"/>
        </w:rPr>
        <w:footnoteRef/>
      </w:r>
      <w:r>
        <w:rPr>
          <w:rFonts w:ascii="Calibri" w:eastAsia="Calibri" w:hAnsi="Calibri" w:cs="Calibri"/>
          <w:color w:val="000000"/>
          <w:sz w:val="18"/>
          <w:szCs w:val="18"/>
        </w:rPr>
        <w:t xml:space="preserve"> A jelen feladatlap témájának korábbi feldolgozása: </w:t>
      </w:r>
      <w:hyperlink r:id="rId1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21. feladatlap: La dolce vita – Az édes élet</w:t>
        </w:r>
      </w:hyperlink>
      <w:r>
        <w:rPr>
          <w:rFonts w:ascii="Calibri" w:eastAsia="Calibri" w:hAnsi="Calibri" w:cs="Calibri"/>
          <w:color w:val="467886"/>
          <w:sz w:val="18"/>
          <w:szCs w:val="18"/>
          <w:u w:val="single"/>
        </w:rPr>
        <w:t xml:space="preserve">, </w:t>
      </w:r>
      <w:hyperlink r:id="rId2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Természettudományos Oktatásmódszertani Centrum (elte.hu)</w:t>
        </w:r>
      </w:hyperlink>
      <w:r>
        <w:rPr>
          <w:rFonts w:ascii="Calibri" w:eastAsia="Calibri" w:hAnsi="Calibri" w:cs="Calibri"/>
          <w:color w:val="467886"/>
          <w:sz w:val="18"/>
          <w:szCs w:val="18"/>
          <w:u w:val="single"/>
        </w:rPr>
        <w:t xml:space="preserve">, </w:t>
      </w:r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">
    <w:p w14:paraId="155A923F" w14:textId="77777777" w:rsidR="00F83227" w:rsidRDefault="00F83227" w:rsidP="00F8322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https://www.coca-cola.com/hu/hu/brands/coca-cola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3">
    <w:p w14:paraId="4EA93734" w14:textId="77777777" w:rsidR="00F83227" w:rsidRDefault="00F83227" w:rsidP="00F8322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https://www.donauchem.hu/Products---Solutions/ProductView?productId=654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4">
    <w:p w14:paraId="4CB7A832" w14:textId="77777777" w:rsidR="00F83227" w:rsidRDefault="00F83227" w:rsidP="00F8322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5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https://www.donauchem.hu/Products---Solutions/ProductView?productId=613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5">
    <w:p w14:paraId="3CBC6BFE" w14:textId="77777777" w:rsidR="00F83227" w:rsidRDefault="00F83227" w:rsidP="00F8322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hyperlink r:id="rId6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https://www.donauchem.hu/Products---Solutions/ProductView?productId=615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6">
    <w:p w14:paraId="5DD3F107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7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https://floravita.superwebaruhaz.hu/rezszulfat-nagy-tisztasagu-50-g-ardb-t313262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7">
    <w:p w14:paraId="26D27DCD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8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https://www.naturguru.hu/index.php?route=product/product&amp;product_id=392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8">
    <w:p w14:paraId="7430D64B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9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https://floravita.superwebaruhaz.hu/mososzoda-500-g-ardb-natrium-karbonat-t215583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9">
    <w:p w14:paraId="1099FDA0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hyperlink r:id="rId10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http://kemia.apaczai.elte.hu/versenyek/feladatok/oktv/feladatsorok/1998/1997-98_oktv_donto_Ikat.pdf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0">
    <w:p w14:paraId="7EA398B2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1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1">
    <w:p w14:paraId="26F41602" w14:textId="77777777" w:rsidR="007035FA" w:rsidRDefault="007035FA" w:rsidP="007035F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2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2">
    <w:p w14:paraId="790F12E0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3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3">
    <w:p w14:paraId="52540207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4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4">
    <w:p w14:paraId="7BDE9AAF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5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5">
    <w:p w14:paraId="25E12B1B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6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6">
    <w:p w14:paraId="4A3F6447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7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https://floravita.superwebaruhaz.hu/rezszulfat-nagy-tisztasagu-50-g-ardb-t313262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7">
    <w:p w14:paraId="7CF6DDD8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8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https://www.naturguru.hu/index.php?route=product/product&amp;product_id=392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8">
    <w:p w14:paraId="25A99072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19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https://floravita.superwebaruhaz.hu/mososzoda-500-g-ardb-natrium-karbonat-t215583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19">
    <w:p w14:paraId="75172B52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0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http://kemia.apaczai.elte.hu/versenyek/feladatok/oktv/feladatsorok/1998/1997-98_oktv_donto_Ikat.pdf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0">
    <w:p w14:paraId="14E5D4B0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1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21">
    <w:p w14:paraId="501D2CFE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2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https://floravita.superwebaruhaz.hu/rezszulfat-nagy-tisztasagu-50-g-ardb-t313262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2">
    <w:p w14:paraId="0A53E9F0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3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https://www.naturguru.hu/index.php?route=product/product&amp;product_id=392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3">
    <w:p w14:paraId="5042519C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4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https://floravita.superwebaruhaz.hu/mososzoda-500-g-ardb-natrium-karbonat-t215583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4">
    <w:p w14:paraId="1B41BB12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5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http://kemia.apaczai.elte.hu/versenyek/feladatok/oktv/feladatsorok/1998/1997-98_oktv_donto_Ikat.pdf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5">
    <w:p w14:paraId="43B25C82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6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26">
    <w:p w14:paraId="2C93BF32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7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https://floravita.superwebaruhaz.hu/rezszulfat-nagy-tisztasagu-50-g-ardb-t313262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7">
    <w:p w14:paraId="3B1A9E15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8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https://www.naturguru.hu/index.php?route=product/product&amp;product_id=392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8">
    <w:p w14:paraId="072F58F5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29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https://floravita.superwebaruhaz.hu/mososzoda-500-g-ardb-natrium-karbonat-t215583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29">
    <w:p w14:paraId="3E7473DD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hyperlink r:id="rId30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http://kemia.apaczai.elte.hu/versenyek/feladatok/oktv/feladatsorok/1998/1997-98_oktv_donto_Ikat.pdf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0">
    <w:p w14:paraId="148DBC5B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1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31">
    <w:p w14:paraId="1C7FA516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2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https://floravita.superwebaruhaz.hu/rezszulfat-nagy-tisztasagu-50-g-ardb-t313262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2">
    <w:p w14:paraId="67ECEF0B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3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https://www.naturguru.hu/index.php?route=product/product&amp;product_id=392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3">
    <w:p w14:paraId="079B5FBA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4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https://floravita.superwebaruhaz.hu/mososzoda-500-g-ardb-natrium-karbonat-t215583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4">
    <w:p w14:paraId="6EB4172B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5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http://kemia.apaczai.elte.hu/versenyek/feladatok/oktv/feladatsorok/1998/1997-98_oktv_donto_Ikat.pdf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5">
    <w:p w14:paraId="0DE9BA18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6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36">
    <w:p w14:paraId="5A94ECBB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7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https://floravita.superwebaruhaz.hu/rezszulfat-nagy-tisztasagu-50-g-ardb-t313262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7">
    <w:p w14:paraId="1E4A9CC0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8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https://www.naturguru.hu/index.php?route=product/product&amp;product_id=392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8">
    <w:p w14:paraId="2F6C2AEC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39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https://floravita.superwebaruhaz.hu/mososzoda-500-g-ardb-natrium-karbonat-t215583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39">
    <w:p w14:paraId="63B769E9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0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http://kemia.apaczai.elte.hu/versenyek/feladatok/oktv/feladatsorok/1998/1997-98_oktv_donto_Ikat.pdf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40">
    <w:p w14:paraId="0E67091B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1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  <w:footnote w:id="41">
    <w:p w14:paraId="21D51525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2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https://floravita.superwebaruhaz.hu/rezszulfat-nagy-tisztasagu-50-g-ardb-t313262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42">
    <w:p w14:paraId="0698F919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3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https://www.naturguru.hu/index.php?route=product/product&amp;product_id=392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43">
    <w:p w14:paraId="3598E097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4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https://floravita.superwebaruhaz.hu/mososzoda-500-g-ardb-natrium-karbonat-t215583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44">
    <w:p w14:paraId="44ECD6A6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5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http://kemia.apaczai.elte.hu/versenyek/feladatok/oktv/feladatsorok/1998/1997-98_oktv_donto_Ikat.pdf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>(2024. 07. 23.)</w:t>
      </w:r>
    </w:p>
  </w:footnote>
  <w:footnote w:id="45">
    <w:p w14:paraId="4CF37752" w14:textId="77777777" w:rsidR="0002103B" w:rsidRDefault="006D67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0000"/>
          <w:sz w:val="18"/>
          <w:szCs w:val="18"/>
        </w:rPr>
      </w:pPr>
      <w:r>
        <w:rPr>
          <w:vertAlign w:val="superscript"/>
        </w:rPr>
        <w:footnoteRef/>
      </w:r>
      <w:hyperlink r:id="rId46">
        <w:r>
          <w:rPr>
            <w:rFonts w:ascii="Calibri" w:eastAsia="Calibri" w:hAnsi="Calibri" w:cs="Calibri"/>
            <w:color w:val="467886"/>
            <w:sz w:val="18"/>
            <w:szCs w:val="18"/>
            <w:u w:val="single"/>
          </w:rPr>
          <w:t>https://www.who.int/news/item/15-05-2023-who-advises-not-to-use-non-sugar-sweeteners-for-weight-control-in-newly-released-guideline</w:t>
        </w:r>
      </w:hyperlink>
      <w:r>
        <w:rPr>
          <w:rFonts w:ascii="Calibri" w:eastAsia="Calibri" w:hAnsi="Calibri" w:cs="Calibri"/>
          <w:color w:val="000000"/>
          <w:sz w:val="18"/>
          <w:szCs w:val="18"/>
        </w:rPr>
        <w:t xml:space="preserve"> (2024. 07. 23.)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3C84B9" w14:textId="22F48A9B" w:rsidR="00807C79" w:rsidRPr="00191F6F" w:rsidRDefault="00807C79" w:rsidP="00807C79">
    <w:pPr>
      <w:rPr>
        <w:rFonts w:cstheme="minorHAnsi"/>
        <w:sz w:val="16"/>
        <w:szCs w:val="16"/>
      </w:rPr>
    </w:pPr>
    <w:r w:rsidRPr="00130F4F">
      <w:rPr>
        <w:rFonts w:ascii="Calibri" w:eastAsia="Calibri" w:hAnsi="Calibri" w:cs="Calibri"/>
        <w:bCs/>
        <w:sz w:val="16"/>
        <w:szCs w:val="16"/>
      </w:rPr>
      <w:t>21. feladatlap: A zéró kóla édes titka</w:t>
    </w:r>
    <w:r>
      <w:rPr>
        <w:rFonts w:cstheme="minorHAnsi"/>
        <w:sz w:val="16"/>
        <w:szCs w:val="16"/>
      </w:rPr>
      <w:tab/>
    </w:r>
    <w:r>
      <w:rPr>
        <w:rFonts w:cstheme="minorHAnsi"/>
        <w:sz w:val="16"/>
        <w:szCs w:val="16"/>
      </w:rPr>
      <w:tab/>
    </w:r>
    <w:r>
      <w:rPr>
        <w:rFonts w:cstheme="minorHAnsi"/>
        <w:sz w:val="16"/>
        <w:szCs w:val="16"/>
      </w:rPr>
      <w:tab/>
    </w:r>
    <w:r>
      <w:rPr>
        <w:rFonts w:cstheme="minorHAnsi"/>
        <w:sz w:val="16"/>
        <w:szCs w:val="16"/>
      </w:rPr>
      <w:tab/>
    </w:r>
    <w:r w:rsidRPr="00191F6F">
      <w:rPr>
        <w:rFonts w:cstheme="minorHAnsi"/>
        <w:sz w:val="16"/>
        <w:szCs w:val="16"/>
      </w:rPr>
      <w:t>MTA-ELTE Kutatásalapú Kémiatanítás</w:t>
    </w:r>
    <w:r w:rsidRPr="00FA1FE5">
      <w:rPr>
        <w:rFonts w:cstheme="minorHAnsi"/>
        <w:sz w:val="16"/>
        <w:szCs w:val="16"/>
      </w:rPr>
      <w:t xml:space="preserve"> Kutatócsoport</w:t>
    </w:r>
  </w:p>
  <w:p w14:paraId="1CBC7FA1" w14:textId="77777777" w:rsidR="00807C79" w:rsidRPr="00875D81" w:rsidRDefault="00807C79" w:rsidP="00807C79">
    <w:pPr>
      <w:pStyle w:val="Header"/>
      <w:jc w:val="center"/>
      <w:rPr>
        <w:sz w:val="16"/>
        <w:szCs w:val="16"/>
      </w:rPr>
    </w:pPr>
    <w:r w:rsidRPr="00E1440C">
      <w:rPr>
        <w:sz w:val="16"/>
        <w:szCs w:val="16"/>
      </w:rPr>
      <w:t>Készült</w:t>
    </w:r>
    <w:r>
      <w:rPr>
        <w:sz w:val="16"/>
        <w:szCs w:val="16"/>
      </w:rPr>
      <w:t xml:space="preserve"> a</w:t>
    </w:r>
    <w:r w:rsidRPr="00E1440C">
      <w:rPr>
        <w:sz w:val="16"/>
        <w:szCs w:val="16"/>
      </w:rPr>
      <w:t xml:space="preserve"> </w:t>
    </w:r>
    <w:r w:rsidRPr="00E1440C">
      <w:rPr>
        <w:rFonts w:eastAsia="Times New Roman" w:cs="Times New Roman"/>
        <w:sz w:val="16"/>
        <w:szCs w:val="16"/>
      </w:rPr>
      <w:t>Ma</w:t>
    </w:r>
    <w:r>
      <w:rPr>
        <w:rFonts w:eastAsia="Times New Roman" w:cs="Times New Roman"/>
        <w:sz w:val="16"/>
        <w:szCs w:val="16"/>
      </w:rPr>
      <w:t>g</w:t>
    </w:r>
    <w:r w:rsidRPr="00E1440C">
      <w:rPr>
        <w:rFonts w:eastAsia="Times New Roman" w:cs="Times New Roman"/>
        <w:sz w:val="16"/>
        <w:szCs w:val="16"/>
      </w:rPr>
      <w:t xml:space="preserve">yar Tudományos Akadémia </w:t>
    </w:r>
    <w:r w:rsidRPr="00FA1FE5">
      <w:rPr>
        <w:sz w:val="16"/>
        <w:szCs w:val="16"/>
      </w:rPr>
      <w:t>Közoktatás-fejlesztési Kutatási Program</w:t>
    </w:r>
    <w:r>
      <w:rPr>
        <w:sz w:val="16"/>
        <w:szCs w:val="16"/>
      </w:rPr>
      <w:t xml:space="preserve">ja </w:t>
    </w:r>
    <w:r w:rsidRPr="00E1440C">
      <w:rPr>
        <w:rFonts w:eastAsia="Times New Roman" w:cs="Times New Roman"/>
        <w:sz w:val="16"/>
        <w:szCs w:val="16"/>
      </w:rPr>
      <w:t>keretében</w:t>
    </w:r>
    <w:r>
      <w:rPr>
        <w:rFonts w:eastAsia="Times New Roman" w:cs="Times New Roman"/>
        <w:sz w:val="16"/>
        <w:szCs w:val="16"/>
      </w:rPr>
      <w:t>, 2021-2025.</w:t>
    </w:r>
  </w:p>
  <w:p w14:paraId="6611386E" w14:textId="067915D7" w:rsidR="00807C79" w:rsidRPr="00130F4F" w:rsidRDefault="00807C79">
    <w:pPr>
      <w:pStyle w:val="Header"/>
      <w:rPr>
        <w:bCs/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71227F"/>
    <w:multiLevelType w:val="multilevel"/>
    <w:tmpl w:val="47BEC944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76D0CEB"/>
    <w:multiLevelType w:val="multilevel"/>
    <w:tmpl w:val="6C30DE66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AD94CFE"/>
    <w:multiLevelType w:val="multilevel"/>
    <w:tmpl w:val="E514E7D8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4B9210F"/>
    <w:multiLevelType w:val="multilevel"/>
    <w:tmpl w:val="47BEC944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A045498"/>
    <w:multiLevelType w:val="multilevel"/>
    <w:tmpl w:val="29D8C5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D981639"/>
    <w:multiLevelType w:val="multilevel"/>
    <w:tmpl w:val="74B83D9C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F1C271E"/>
    <w:multiLevelType w:val="multilevel"/>
    <w:tmpl w:val="AACA98B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FF77576"/>
    <w:multiLevelType w:val="multilevel"/>
    <w:tmpl w:val="FCE208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21AC77F5"/>
    <w:multiLevelType w:val="hybridMultilevel"/>
    <w:tmpl w:val="8FF8A46E"/>
    <w:lvl w:ilvl="0" w:tplc="B3065D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85EBF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0FADA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82AC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9EA6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22005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15A89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0B2E4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4AE45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24FD3252"/>
    <w:multiLevelType w:val="multilevel"/>
    <w:tmpl w:val="5CB64AAA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75474BE"/>
    <w:multiLevelType w:val="multilevel"/>
    <w:tmpl w:val="DB887D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28696C3F"/>
    <w:multiLevelType w:val="multilevel"/>
    <w:tmpl w:val="15E435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304A38A7"/>
    <w:multiLevelType w:val="multilevel"/>
    <w:tmpl w:val="3B2EDEFA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0526E90"/>
    <w:multiLevelType w:val="multilevel"/>
    <w:tmpl w:val="9D52F82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E7A18AA"/>
    <w:multiLevelType w:val="multilevel"/>
    <w:tmpl w:val="D690DE10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F347CAD"/>
    <w:multiLevelType w:val="hybridMultilevel"/>
    <w:tmpl w:val="B60C69CA"/>
    <w:lvl w:ilvl="0" w:tplc="DD26951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8012C50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C100BE7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871E276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02CEF1C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AB74365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BA2C9E0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BE7056C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58007B8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16" w15:restartNumberingAfterBreak="0">
    <w:nsid w:val="44B7757C"/>
    <w:multiLevelType w:val="multilevel"/>
    <w:tmpl w:val="B0B21DFA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F802664"/>
    <w:multiLevelType w:val="multilevel"/>
    <w:tmpl w:val="E3AE40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4FFD62E5"/>
    <w:multiLevelType w:val="multilevel"/>
    <w:tmpl w:val="6C7683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515C7844"/>
    <w:multiLevelType w:val="multilevel"/>
    <w:tmpl w:val="47BEC944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52707AD"/>
    <w:multiLevelType w:val="multilevel"/>
    <w:tmpl w:val="571C60A6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33F37AA"/>
    <w:multiLevelType w:val="multilevel"/>
    <w:tmpl w:val="76400F66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EED3AC0"/>
    <w:multiLevelType w:val="multilevel"/>
    <w:tmpl w:val="0E88CB2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6F6B1F8E"/>
    <w:multiLevelType w:val="multilevel"/>
    <w:tmpl w:val="88D240A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72711DE4"/>
    <w:multiLevelType w:val="multilevel"/>
    <w:tmpl w:val="47BEC944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78AB087F"/>
    <w:multiLevelType w:val="multilevel"/>
    <w:tmpl w:val="47BEC944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 w16cid:durableId="958880936">
    <w:abstractNumId w:val="13"/>
  </w:num>
  <w:num w:numId="2" w16cid:durableId="1852797105">
    <w:abstractNumId w:val="18"/>
  </w:num>
  <w:num w:numId="3" w16cid:durableId="896090322">
    <w:abstractNumId w:val="4"/>
  </w:num>
  <w:num w:numId="4" w16cid:durableId="2070956649">
    <w:abstractNumId w:val="21"/>
  </w:num>
  <w:num w:numId="5" w16cid:durableId="2038698229">
    <w:abstractNumId w:val="20"/>
  </w:num>
  <w:num w:numId="6" w16cid:durableId="1682927102">
    <w:abstractNumId w:val="12"/>
  </w:num>
  <w:num w:numId="7" w16cid:durableId="706873306">
    <w:abstractNumId w:val="17"/>
  </w:num>
  <w:num w:numId="8" w16cid:durableId="1139034567">
    <w:abstractNumId w:val="6"/>
  </w:num>
  <w:num w:numId="9" w16cid:durableId="1374690111">
    <w:abstractNumId w:val="14"/>
  </w:num>
  <w:num w:numId="10" w16cid:durableId="714814853">
    <w:abstractNumId w:val="16"/>
  </w:num>
  <w:num w:numId="11" w16cid:durableId="2106608023">
    <w:abstractNumId w:val="0"/>
  </w:num>
  <w:num w:numId="12" w16cid:durableId="1244726574">
    <w:abstractNumId w:val="11"/>
  </w:num>
  <w:num w:numId="13" w16cid:durableId="1031304206">
    <w:abstractNumId w:val="2"/>
  </w:num>
  <w:num w:numId="14" w16cid:durableId="250696670">
    <w:abstractNumId w:val="7"/>
  </w:num>
  <w:num w:numId="15" w16cid:durableId="2105493474">
    <w:abstractNumId w:val="23"/>
  </w:num>
  <w:num w:numId="16" w16cid:durableId="2098360407">
    <w:abstractNumId w:val="10"/>
  </w:num>
  <w:num w:numId="17" w16cid:durableId="740716804">
    <w:abstractNumId w:val="5"/>
  </w:num>
  <w:num w:numId="18" w16cid:durableId="2026244961">
    <w:abstractNumId w:val="22"/>
  </w:num>
  <w:num w:numId="19" w16cid:durableId="614799546">
    <w:abstractNumId w:val="1"/>
  </w:num>
  <w:num w:numId="20" w16cid:durableId="378866613">
    <w:abstractNumId w:val="9"/>
  </w:num>
  <w:num w:numId="21" w16cid:durableId="969826221">
    <w:abstractNumId w:val="15"/>
  </w:num>
  <w:num w:numId="22" w16cid:durableId="431052476">
    <w:abstractNumId w:val="3"/>
  </w:num>
  <w:num w:numId="23" w16cid:durableId="903952950">
    <w:abstractNumId w:val="19"/>
  </w:num>
  <w:num w:numId="24" w16cid:durableId="306127597">
    <w:abstractNumId w:val="25"/>
  </w:num>
  <w:num w:numId="25" w16cid:durableId="1657998361">
    <w:abstractNumId w:val="24"/>
  </w:num>
  <w:num w:numId="26" w16cid:durableId="83638586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embedTrueTypeFonts/>
  <w:defaultTabStop w:val="720"/>
  <w:hyphenationZone w:val="425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03B"/>
    <w:rsid w:val="00001A75"/>
    <w:rsid w:val="0002103B"/>
    <w:rsid w:val="00027FC5"/>
    <w:rsid w:val="00057135"/>
    <w:rsid w:val="00066BE7"/>
    <w:rsid w:val="00082F3E"/>
    <w:rsid w:val="000A4A3B"/>
    <w:rsid w:val="000C0F2C"/>
    <w:rsid w:val="000E0F3D"/>
    <w:rsid w:val="000E10A7"/>
    <w:rsid w:val="000E2871"/>
    <w:rsid w:val="00110CC8"/>
    <w:rsid w:val="00115414"/>
    <w:rsid w:val="00130F4F"/>
    <w:rsid w:val="00145E2A"/>
    <w:rsid w:val="001A2437"/>
    <w:rsid w:val="001D4671"/>
    <w:rsid w:val="00247E42"/>
    <w:rsid w:val="00253BE7"/>
    <w:rsid w:val="00256E88"/>
    <w:rsid w:val="002627F4"/>
    <w:rsid w:val="00263AC4"/>
    <w:rsid w:val="002655A4"/>
    <w:rsid w:val="00276F68"/>
    <w:rsid w:val="00294458"/>
    <w:rsid w:val="00297009"/>
    <w:rsid w:val="002B19D7"/>
    <w:rsid w:val="002D2670"/>
    <w:rsid w:val="002E2445"/>
    <w:rsid w:val="002E3D9C"/>
    <w:rsid w:val="002E3F47"/>
    <w:rsid w:val="002F32E4"/>
    <w:rsid w:val="00311800"/>
    <w:rsid w:val="00341E3D"/>
    <w:rsid w:val="0034254D"/>
    <w:rsid w:val="003B4728"/>
    <w:rsid w:val="003C3C66"/>
    <w:rsid w:val="003C72C4"/>
    <w:rsid w:val="003E2657"/>
    <w:rsid w:val="003E3C6B"/>
    <w:rsid w:val="003E491D"/>
    <w:rsid w:val="00406BD2"/>
    <w:rsid w:val="00417B8A"/>
    <w:rsid w:val="00426AD7"/>
    <w:rsid w:val="00467CB6"/>
    <w:rsid w:val="004717F1"/>
    <w:rsid w:val="004B6471"/>
    <w:rsid w:val="004D1D57"/>
    <w:rsid w:val="004E26F3"/>
    <w:rsid w:val="004F2DF4"/>
    <w:rsid w:val="0051409D"/>
    <w:rsid w:val="005164C7"/>
    <w:rsid w:val="00527724"/>
    <w:rsid w:val="00554874"/>
    <w:rsid w:val="005604DC"/>
    <w:rsid w:val="0056679D"/>
    <w:rsid w:val="00567982"/>
    <w:rsid w:val="005739CD"/>
    <w:rsid w:val="00586212"/>
    <w:rsid w:val="005B6841"/>
    <w:rsid w:val="005C50B4"/>
    <w:rsid w:val="005D165D"/>
    <w:rsid w:val="006817BC"/>
    <w:rsid w:val="00696E68"/>
    <w:rsid w:val="006B5079"/>
    <w:rsid w:val="006D673C"/>
    <w:rsid w:val="007035FA"/>
    <w:rsid w:val="007078A9"/>
    <w:rsid w:val="00710458"/>
    <w:rsid w:val="00715F17"/>
    <w:rsid w:val="00732ADB"/>
    <w:rsid w:val="00752905"/>
    <w:rsid w:val="00797A9E"/>
    <w:rsid w:val="007B0AD8"/>
    <w:rsid w:val="007B678E"/>
    <w:rsid w:val="007C22C7"/>
    <w:rsid w:val="007E2C02"/>
    <w:rsid w:val="007F7B61"/>
    <w:rsid w:val="00801AFC"/>
    <w:rsid w:val="00807C79"/>
    <w:rsid w:val="00860A8C"/>
    <w:rsid w:val="00862696"/>
    <w:rsid w:val="008B364E"/>
    <w:rsid w:val="008B3A0D"/>
    <w:rsid w:val="008D3094"/>
    <w:rsid w:val="00906AB3"/>
    <w:rsid w:val="00922C1A"/>
    <w:rsid w:val="009663C4"/>
    <w:rsid w:val="00980A45"/>
    <w:rsid w:val="009A017C"/>
    <w:rsid w:val="009A225F"/>
    <w:rsid w:val="00A0412A"/>
    <w:rsid w:val="00A13CA6"/>
    <w:rsid w:val="00A31703"/>
    <w:rsid w:val="00A77FE6"/>
    <w:rsid w:val="00A82434"/>
    <w:rsid w:val="00AD00D8"/>
    <w:rsid w:val="00AD19F9"/>
    <w:rsid w:val="00AD2DE0"/>
    <w:rsid w:val="00AE0FB1"/>
    <w:rsid w:val="00AE1FEB"/>
    <w:rsid w:val="00B07F8F"/>
    <w:rsid w:val="00B44A91"/>
    <w:rsid w:val="00B46075"/>
    <w:rsid w:val="00B56D4E"/>
    <w:rsid w:val="00B615A9"/>
    <w:rsid w:val="00BB39D9"/>
    <w:rsid w:val="00BF536E"/>
    <w:rsid w:val="00C003CE"/>
    <w:rsid w:val="00C03A99"/>
    <w:rsid w:val="00C05C16"/>
    <w:rsid w:val="00C11563"/>
    <w:rsid w:val="00C213FE"/>
    <w:rsid w:val="00C23265"/>
    <w:rsid w:val="00C3519D"/>
    <w:rsid w:val="00C431CA"/>
    <w:rsid w:val="00C4733C"/>
    <w:rsid w:val="00C54C29"/>
    <w:rsid w:val="00C57BF9"/>
    <w:rsid w:val="00C60C85"/>
    <w:rsid w:val="00C61AE0"/>
    <w:rsid w:val="00C6641B"/>
    <w:rsid w:val="00C73950"/>
    <w:rsid w:val="00C91A32"/>
    <w:rsid w:val="00CB640D"/>
    <w:rsid w:val="00CD5432"/>
    <w:rsid w:val="00CE291E"/>
    <w:rsid w:val="00CE4E4C"/>
    <w:rsid w:val="00CE5ACD"/>
    <w:rsid w:val="00D32425"/>
    <w:rsid w:val="00D864A1"/>
    <w:rsid w:val="00DA6D60"/>
    <w:rsid w:val="00DA79DE"/>
    <w:rsid w:val="00DC44F3"/>
    <w:rsid w:val="00DC6D6E"/>
    <w:rsid w:val="00DE1ABC"/>
    <w:rsid w:val="00DE2EFE"/>
    <w:rsid w:val="00DF2A9C"/>
    <w:rsid w:val="00E0073E"/>
    <w:rsid w:val="00E331B1"/>
    <w:rsid w:val="00E668F2"/>
    <w:rsid w:val="00E84775"/>
    <w:rsid w:val="00EE5908"/>
    <w:rsid w:val="00F0654A"/>
    <w:rsid w:val="00F06E5A"/>
    <w:rsid w:val="00F24F90"/>
    <w:rsid w:val="00F50846"/>
    <w:rsid w:val="00F53B7C"/>
    <w:rsid w:val="00F83227"/>
    <w:rsid w:val="00F86F13"/>
    <w:rsid w:val="00F95B49"/>
    <w:rsid w:val="00FD7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CB4C6D"/>
  <w15:docId w15:val="{0DF2CBF6-1257-4FE5-9227-C7D5EF66D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ptos" w:eastAsia="Aptos" w:hAnsi="Aptos" w:cs="Aptos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6AB3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rFonts w:ascii="Play" w:eastAsia="Play" w:hAnsi="Play" w:cs="Play"/>
      <w:color w:val="0F4761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1"/>
    </w:pPr>
    <w:rPr>
      <w:rFonts w:ascii="Play" w:eastAsia="Play" w:hAnsi="Play" w:cs="Play"/>
      <w:color w:val="0F4761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0F4761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</w:pPr>
    <w:rPr>
      <w:rFonts w:ascii="Play" w:eastAsia="Play" w:hAnsi="Play" w:cs="Play"/>
      <w:sz w:val="56"/>
      <w:szCs w:val="56"/>
    </w:rPr>
  </w:style>
  <w:style w:type="paragraph" w:styleId="Subtitle">
    <w:name w:val="Subtitle"/>
    <w:basedOn w:val="Normal"/>
    <w:next w:val="Normal"/>
    <w:uiPriority w:val="11"/>
    <w:qFormat/>
    <w:pPr>
      <w:pBdr>
        <w:top w:val="nil"/>
        <w:left w:val="nil"/>
        <w:bottom w:val="nil"/>
        <w:right w:val="nil"/>
        <w:between w:val="nil"/>
      </w:pBdr>
    </w:pPr>
    <w:rPr>
      <w:color w:val="595959"/>
      <w:sz w:val="28"/>
      <w:szCs w:val="28"/>
    </w:rPr>
  </w:style>
  <w:style w:type="table" w:customStyle="1" w:styleId="a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1"/>
    <w:pPr>
      <w:spacing w:after="0" w:line="240" w:lineRule="auto"/>
    </w:pPr>
    <w:rPr>
      <w:sz w:val="21"/>
      <w:szCs w:val="21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571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57135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05713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31180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11800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341E3D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807C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7C79"/>
  </w:style>
  <w:style w:type="paragraph" w:styleId="Footer">
    <w:name w:val="footer"/>
    <w:basedOn w:val="Normal"/>
    <w:link w:val="FooterChar"/>
    <w:uiPriority w:val="99"/>
    <w:unhideWhenUsed/>
    <w:rsid w:val="00807C7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7C79"/>
  </w:style>
  <w:style w:type="paragraph" w:styleId="BalloonText">
    <w:name w:val="Balloon Text"/>
    <w:basedOn w:val="Normal"/>
    <w:link w:val="BalloonTextChar"/>
    <w:uiPriority w:val="99"/>
    <w:semiHidden/>
    <w:unhideWhenUsed/>
    <w:rsid w:val="00467C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7CB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233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3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9961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microsoft.com/office/2007/relationships/hdphoto" Target="media/hdphoto1.wdp"/><Relationship Id="rId42" Type="http://schemas.openxmlformats.org/officeDocument/2006/relationships/diagramData" Target="diagrams/data3.xml"/><Relationship Id="rId47" Type="http://schemas.openxmlformats.org/officeDocument/2006/relationships/diagramData" Target="diagrams/data4.xml"/><Relationship Id="rId63" Type="http://schemas.openxmlformats.org/officeDocument/2006/relationships/diagramData" Target="diagrams/data7.xml"/><Relationship Id="rId68" Type="http://schemas.openxmlformats.org/officeDocument/2006/relationships/diagramData" Target="diagrams/data8.xml"/><Relationship Id="rId84" Type="http://schemas.openxmlformats.org/officeDocument/2006/relationships/diagramLayout" Target="diagrams/layout11.xml"/><Relationship Id="rId89" Type="http://schemas.openxmlformats.org/officeDocument/2006/relationships/diagramLayout" Target="diagrams/layout12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diagramQuickStyle" Target="diagrams/quickStyle1.xml"/><Relationship Id="rId37" Type="http://schemas.openxmlformats.org/officeDocument/2006/relationships/diagramLayout" Target="diagrams/layout2.xml"/><Relationship Id="rId53" Type="http://schemas.openxmlformats.org/officeDocument/2006/relationships/diagramLayout" Target="diagrams/layout5.xml"/><Relationship Id="rId58" Type="http://schemas.openxmlformats.org/officeDocument/2006/relationships/diagramLayout" Target="diagrams/layout6.xml"/><Relationship Id="rId74" Type="http://schemas.openxmlformats.org/officeDocument/2006/relationships/diagramLayout" Target="diagrams/layout9.xml"/><Relationship Id="rId79" Type="http://schemas.openxmlformats.org/officeDocument/2006/relationships/diagramLayout" Target="diagrams/layout10.xml"/><Relationship Id="rId5" Type="http://schemas.openxmlformats.org/officeDocument/2006/relationships/webSettings" Target="webSettings.xml"/><Relationship Id="rId90" Type="http://schemas.openxmlformats.org/officeDocument/2006/relationships/diagramQuickStyle" Target="diagrams/quickStyle12.xml"/><Relationship Id="rId22" Type="http://schemas.openxmlformats.org/officeDocument/2006/relationships/image" Target="media/image14.png"/><Relationship Id="rId27" Type="http://schemas.microsoft.com/office/2007/relationships/hdphoto" Target="media/hdphoto4.wdp"/><Relationship Id="rId43" Type="http://schemas.openxmlformats.org/officeDocument/2006/relationships/diagramLayout" Target="diagrams/layout3.xml"/><Relationship Id="rId48" Type="http://schemas.openxmlformats.org/officeDocument/2006/relationships/diagramLayout" Target="diagrams/layout4.xml"/><Relationship Id="rId64" Type="http://schemas.openxmlformats.org/officeDocument/2006/relationships/diagramLayout" Target="diagrams/layout7.xml"/><Relationship Id="rId69" Type="http://schemas.openxmlformats.org/officeDocument/2006/relationships/diagramLayout" Target="diagrams/layout8.xml"/><Relationship Id="rId8" Type="http://schemas.openxmlformats.org/officeDocument/2006/relationships/image" Target="media/image1.jpg"/><Relationship Id="rId51" Type="http://schemas.microsoft.com/office/2007/relationships/diagramDrawing" Target="diagrams/drawing4.xml"/><Relationship Id="rId72" Type="http://schemas.microsoft.com/office/2007/relationships/diagramDrawing" Target="diagrams/drawing8.xml"/><Relationship Id="rId80" Type="http://schemas.openxmlformats.org/officeDocument/2006/relationships/diagramQuickStyle" Target="diagrams/quickStyle10.xml"/><Relationship Id="rId85" Type="http://schemas.openxmlformats.org/officeDocument/2006/relationships/diagramQuickStyle" Target="diagrams/quickStyle11.xml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hdphoto" Target="media/hdphoto3.wdp"/><Relationship Id="rId33" Type="http://schemas.openxmlformats.org/officeDocument/2006/relationships/diagramColors" Target="diagrams/colors1.xml"/><Relationship Id="rId38" Type="http://schemas.openxmlformats.org/officeDocument/2006/relationships/diagramQuickStyle" Target="diagrams/quickStyle2.xml"/><Relationship Id="rId46" Type="http://schemas.microsoft.com/office/2007/relationships/diagramDrawing" Target="diagrams/drawing3.xml"/><Relationship Id="rId59" Type="http://schemas.openxmlformats.org/officeDocument/2006/relationships/diagramQuickStyle" Target="diagrams/quickStyle6.xml"/><Relationship Id="rId67" Type="http://schemas.microsoft.com/office/2007/relationships/diagramDrawing" Target="diagrams/drawing7.xml"/><Relationship Id="rId20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diagramQuickStyle" Target="diagrams/quickStyle5.xml"/><Relationship Id="rId62" Type="http://schemas.openxmlformats.org/officeDocument/2006/relationships/image" Target="media/image20.png"/><Relationship Id="rId70" Type="http://schemas.openxmlformats.org/officeDocument/2006/relationships/diagramQuickStyle" Target="diagrams/quickStyle8.xml"/><Relationship Id="rId75" Type="http://schemas.openxmlformats.org/officeDocument/2006/relationships/diagramQuickStyle" Target="diagrams/quickStyle9.xml"/><Relationship Id="rId83" Type="http://schemas.openxmlformats.org/officeDocument/2006/relationships/diagramData" Target="diagrams/data11.xml"/><Relationship Id="rId88" Type="http://schemas.openxmlformats.org/officeDocument/2006/relationships/diagramData" Target="diagrams/data12.xml"/><Relationship Id="rId91" Type="http://schemas.openxmlformats.org/officeDocument/2006/relationships/diagramColors" Target="diagrams/colors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microsoft.com/office/2007/relationships/hdphoto" Target="media/hdphoto2.wdp"/><Relationship Id="rId28" Type="http://schemas.openxmlformats.org/officeDocument/2006/relationships/header" Target="header1.xml"/><Relationship Id="rId36" Type="http://schemas.openxmlformats.org/officeDocument/2006/relationships/diagramData" Target="diagrams/data2.xml"/><Relationship Id="rId49" Type="http://schemas.openxmlformats.org/officeDocument/2006/relationships/diagramQuickStyle" Target="diagrams/quickStyle4.xml"/><Relationship Id="rId57" Type="http://schemas.openxmlformats.org/officeDocument/2006/relationships/diagramData" Target="diagrams/data6.xml"/><Relationship Id="rId10" Type="http://schemas.openxmlformats.org/officeDocument/2006/relationships/image" Target="media/image3.jpg"/><Relationship Id="rId31" Type="http://schemas.openxmlformats.org/officeDocument/2006/relationships/diagramLayout" Target="diagrams/layout1.xml"/><Relationship Id="rId44" Type="http://schemas.openxmlformats.org/officeDocument/2006/relationships/diagramQuickStyle" Target="diagrams/quickStyle3.xml"/><Relationship Id="rId52" Type="http://schemas.openxmlformats.org/officeDocument/2006/relationships/diagramData" Target="diagrams/data5.xml"/><Relationship Id="rId60" Type="http://schemas.openxmlformats.org/officeDocument/2006/relationships/diagramColors" Target="diagrams/colors6.xml"/><Relationship Id="rId65" Type="http://schemas.openxmlformats.org/officeDocument/2006/relationships/diagramQuickStyle" Target="diagrams/quickStyle7.xml"/><Relationship Id="rId73" Type="http://schemas.openxmlformats.org/officeDocument/2006/relationships/diagramData" Target="diagrams/data9.xml"/><Relationship Id="rId78" Type="http://schemas.openxmlformats.org/officeDocument/2006/relationships/diagramData" Target="diagrams/data10.xml"/><Relationship Id="rId81" Type="http://schemas.openxmlformats.org/officeDocument/2006/relationships/diagramColors" Target="diagrams/colors10.xml"/><Relationship Id="rId86" Type="http://schemas.openxmlformats.org/officeDocument/2006/relationships/diagramColors" Target="diagrams/colors11.xml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diagramColors" Target="diagrams/colors2.xml"/><Relationship Id="rId34" Type="http://schemas.microsoft.com/office/2007/relationships/diagramDrawing" Target="diagrams/drawing1.xml"/><Relationship Id="rId50" Type="http://schemas.openxmlformats.org/officeDocument/2006/relationships/diagramColors" Target="diagrams/colors4.xml"/><Relationship Id="rId55" Type="http://schemas.openxmlformats.org/officeDocument/2006/relationships/diagramColors" Target="diagrams/colors5.xml"/><Relationship Id="rId76" Type="http://schemas.openxmlformats.org/officeDocument/2006/relationships/diagramColors" Target="diagrams/colors9.xml"/><Relationship Id="rId7" Type="http://schemas.openxmlformats.org/officeDocument/2006/relationships/endnotes" Target="endnotes.xml"/><Relationship Id="rId71" Type="http://schemas.openxmlformats.org/officeDocument/2006/relationships/diagramColors" Target="diagrams/colors8.xml"/><Relationship Id="rId92" Type="http://schemas.microsoft.com/office/2007/relationships/diagramDrawing" Target="diagrams/drawing12.xml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5.png"/><Relationship Id="rId40" Type="http://schemas.microsoft.com/office/2007/relationships/diagramDrawing" Target="diagrams/drawing2.xml"/><Relationship Id="rId45" Type="http://schemas.openxmlformats.org/officeDocument/2006/relationships/diagramColors" Target="diagrams/colors3.xml"/><Relationship Id="rId66" Type="http://schemas.openxmlformats.org/officeDocument/2006/relationships/diagramColors" Target="diagrams/colors7.xml"/><Relationship Id="rId87" Type="http://schemas.microsoft.com/office/2007/relationships/diagramDrawing" Target="diagrams/drawing11.xml"/><Relationship Id="rId61" Type="http://schemas.microsoft.com/office/2007/relationships/diagramDrawing" Target="diagrams/drawing6.xml"/><Relationship Id="rId82" Type="http://schemas.microsoft.com/office/2007/relationships/diagramDrawing" Target="diagrams/drawing10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diagramData" Target="diagrams/data1.xml"/><Relationship Id="rId35" Type="http://schemas.openxmlformats.org/officeDocument/2006/relationships/image" Target="media/image18.png"/><Relationship Id="rId56" Type="http://schemas.microsoft.com/office/2007/relationships/diagramDrawing" Target="diagrams/drawing5.xml"/><Relationship Id="rId77" Type="http://schemas.microsoft.com/office/2007/relationships/diagramDrawing" Target="diagrams/drawing9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notes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who.int/news/item/15-05-2023-who-advises-not-to-use-non-sugar-sweeteners-for-weight-control-in-newly-released-guideline" TargetMode="External"/><Relationship Id="rId18" Type="http://schemas.openxmlformats.org/officeDocument/2006/relationships/hyperlink" Target="https://www.naturguru.hu/index.php?route=product/product&amp;product_id=392" TargetMode="External"/><Relationship Id="rId26" Type="http://schemas.openxmlformats.org/officeDocument/2006/relationships/hyperlink" Target="https://www.who.int/news/item/15-05-2023-who-advises-not-to-use-non-sugar-sweeteners-for-weight-control-in-newly-released-guideline" TargetMode="External"/><Relationship Id="rId39" Type="http://schemas.openxmlformats.org/officeDocument/2006/relationships/hyperlink" Target="https://floravita.superwebaruhaz.hu/mososzoda-500-g-ardb-natrium-karbonat-t215583" TargetMode="External"/><Relationship Id="rId21" Type="http://schemas.openxmlformats.org/officeDocument/2006/relationships/hyperlink" Target="https://www.who.int/news/item/15-05-2023-who-advises-not-to-use-non-sugar-sweeteners-for-weight-control-in-newly-released-guideline" TargetMode="External"/><Relationship Id="rId34" Type="http://schemas.openxmlformats.org/officeDocument/2006/relationships/hyperlink" Target="https://floravita.superwebaruhaz.hu/mososzoda-500-g-ardb-natrium-karbonat-t215583" TargetMode="External"/><Relationship Id="rId42" Type="http://schemas.openxmlformats.org/officeDocument/2006/relationships/hyperlink" Target="https://floravita.superwebaruhaz.hu/rezszulfat-nagy-tisztasagu-50-g-ardb-t313262" TargetMode="External"/><Relationship Id="rId7" Type="http://schemas.openxmlformats.org/officeDocument/2006/relationships/hyperlink" Target="https://floravita.superwebaruhaz.hu/rezszulfat-nagy-tisztasagu-50-g-ardb-t313262" TargetMode="External"/><Relationship Id="rId2" Type="http://schemas.openxmlformats.org/officeDocument/2006/relationships/hyperlink" Target="https://ttomc.elte.hu/publications/90" TargetMode="External"/><Relationship Id="rId16" Type="http://schemas.openxmlformats.org/officeDocument/2006/relationships/hyperlink" Target="https://www.who.int/news/item/15-05-2023-who-advises-not-to-use-non-sugar-sweeteners-for-weight-control-in-newly-released-guideline" TargetMode="External"/><Relationship Id="rId29" Type="http://schemas.openxmlformats.org/officeDocument/2006/relationships/hyperlink" Target="https://floravita.superwebaruhaz.hu/mososzoda-500-g-ardb-natrium-karbonat-t215583" TargetMode="External"/><Relationship Id="rId1" Type="http://schemas.openxmlformats.org/officeDocument/2006/relationships/hyperlink" Target="https://ttomc.elte.hu/rails/active_storage/blobs/eyJfcmFpbHMiOnsibWVzc2FnZSI6IkJBaHBBdVFKIiwiZXhwIjpudWxsLCJwdXIiOiJibG9iX2lkIn19--53e1cd77eeb00c8878593fb771ec3915fa487c18/21_La%20dolce_vita2019_09_03NYOMTATNI.docx?disposition=attachment" TargetMode="External"/><Relationship Id="rId6" Type="http://schemas.openxmlformats.org/officeDocument/2006/relationships/hyperlink" Target="https://www.donauchem.hu/Products---Solutions/ProductView?productId=615" TargetMode="External"/><Relationship Id="rId11" Type="http://schemas.openxmlformats.org/officeDocument/2006/relationships/hyperlink" Target="https://www.who.int/news/item/15-05-2023-who-advises-not-to-use-non-sugar-sweeteners-for-weight-control-in-newly-released-guideline" TargetMode="External"/><Relationship Id="rId24" Type="http://schemas.openxmlformats.org/officeDocument/2006/relationships/hyperlink" Target="https://floravita.superwebaruhaz.hu/mososzoda-500-g-ardb-natrium-karbonat-t215583" TargetMode="External"/><Relationship Id="rId32" Type="http://schemas.openxmlformats.org/officeDocument/2006/relationships/hyperlink" Target="https://floravita.superwebaruhaz.hu/rezszulfat-nagy-tisztasagu-50-g-ardb-t313262" TargetMode="External"/><Relationship Id="rId37" Type="http://schemas.openxmlformats.org/officeDocument/2006/relationships/hyperlink" Target="https://floravita.superwebaruhaz.hu/rezszulfat-nagy-tisztasagu-50-g-ardb-t313262" TargetMode="External"/><Relationship Id="rId40" Type="http://schemas.openxmlformats.org/officeDocument/2006/relationships/hyperlink" Target="http://kemia.apaczai.elte.hu/versenyek/feladatok/oktv/feladatsorok/1998/1997-98_oktv_donto_Ikat.pdf" TargetMode="External"/><Relationship Id="rId45" Type="http://schemas.openxmlformats.org/officeDocument/2006/relationships/hyperlink" Target="http://kemia.apaczai.elte.hu/versenyek/feladatok/oktv/feladatsorok/1998/1997-98_oktv_donto_Ikat.pdf" TargetMode="External"/><Relationship Id="rId5" Type="http://schemas.openxmlformats.org/officeDocument/2006/relationships/hyperlink" Target="https://www.donauchem.hu/Products---Solutions/ProductView?productId=613" TargetMode="External"/><Relationship Id="rId15" Type="http://schemas.openxmlformats.org/officeDocument/2006/relationships/hyperlink" Target="https://www.who.int/news/item/15-05-2023-who-advises-not-to-use-non-sugar-sweeteners-for-weight-control-in-newly-released-guideline" TargetMode="External"/><Relationship Id="rId23" Type="http://schemas.openxmlformats.org/officeDocument/2006/relationships/hyperlink" Target="https://www.naturguru.hu/index.php?route=product/product&amp;product_id=392" TargetMode="External"/><Relationship Id="rId28" Type="http://schemas.openxmlformats.org/officeDocument/2006/relationships/hyperlink" Target="https://www.naturguru.hu/index.php?route=product/product&amp;product_id=392" TargetMode="External"/><Relationship Id="rId36" Type="http://schemas.openxmlformats.org/officeDocument/2006/relationships/hyperlink" Target="https://www.who.int/news/item/15-05-2023-who-advises-not-to-use-non-sugar-sweeteners-for-weight-control-in-newly-released-guideline" TargetMode="External"/><Relationship Id="rId10" Type="http://schemas.openxmlformats.org/officeDocument/2006/relationships/hyperlink" Target="http://kemia.apaczai.elte.hu/versenyek/feladatok/oktv/feladatsorok/1998/1997-98_oktv_donto_Ikat.pdf" TargetMode="External"/><Relationship Id="rId19" Type="http://schemas.openxmlformats.org/officeDocument/2006/relationships/hyperlink" Target="https://floravita.superwebaruhaz.hu/mososzoda-500-g-ardb-natrium-karbonat-t215583" TargetMode="External"/><Relationship Id="rId31" Type="http://schemas.openxmlformats.org/officeDocument/2006/relationships/hyperlink" Target="https://www.who.int/news/item/15-05-2023-who-advises-not-to-use-non-sugar-sweeteners-for-weight-control-in-newly-released-guideline" TargetMode="External"/><Relationship Id="rId44" Type="http://schemas.openxmlformats.org/officeDocument/2006/relationships/hyperlink" Target="https://floravita.superwebaruhaz.hu/mososzoda-500-g-ardb-natrium-karbonat-t215583" TargetMode="External"/><Relationship Id="rId4" Type="http://schemas.openxmlformats.org/officeDocument/2006/relationships/hyperlink" Target="https://www.donauchem.hu/Products---Solutions/ProductView?productId=654" TargetMode="External"/><Relationship Id="rId9" Type="http://schemas.openxmlformats.org/officeDocument/2006/relationships/hyperlink" Target="https://floravita.superwebaruhaz.hu/mososzoda-500-g-ardb-natrium-karbonat-t215583" TargetMode="External"/><Relationship Id="rId14" Type="http://schemas.openxmlformats.org/officeDocument/2006/relationships/hyperlink" Target="https://www.who.int/news/item/15-05-2023-who-advises-not-to-use-non-sugar-sweeteners-for-weight-control-in-newly-released-guideline" TargetMode="External"/><Relationship Id="rId22" Type="http://schemas.openxmlformats.org/officeDocument/2006/relationships/hyperlink" Target="https://floravita.superwebaruhaz.hu/rezszulfat-nagy-tisztasagu-50-g-ardb-t313262" TargetMode="External"/><Relationship Id="rId27" Type="http://schemas.openxmlformats.org/officeDocument/2006/relationships/hyperlink" Target="https://floravita.superwebaruhaz.hu/rezszulfat-nagy-tisztasagu-50-g-ardb-t313262" TargetMode="External"/><Relationship Id="rId30" Type="http://schemas.openxmlformats.org/officeDocument/2006/relationships/hyperlink" Target="http://kemia.apaczai.elte.hu/versenyek/feladatok/oktv/feladatsorok/1998/1997-98_oktv_donto_Ikat.pdf" TargetMode="External"/><Relationship Id="rId35" Type="http://schemas.openxmlformats.org/officeDocument/2006/relationships/hyperlink" Target="http://kemia.apaczai.elte.hu/versenyek/feladatok/oktv/feladatsorok/1998/1997-98_oktv_donto_Ikat.pdf" TargetMode="External"/><Relationship Id="rId43" Type="http://schemas.openxmlformats.org/officeDocument/2006/relationships/hyperlink" Target="https://www.naturguru.hu/index.php?route=product/product&amp;product_id=392" TargetMode="External"/><Relationship Id="rId8" Type="http://schemas.openxmlformats.org/officeDocument/2006/relationships/hyperlink" Target="https://www.naturguru.hu/index.php?route=product/product&amp;product_id=392" TargetMode="External"/><Relationship Id="rId3" Type="http://schemas.openxmlformats.org/officeDocument/2006/relationships/hyperlink" Target="https://www.coca-cola.com/hu/hu/brands/coca-cola" TargetMode="External"/><Relationship Id="rId12" Type="http://schemas.openxmlformats.org/officeDocument/2006/relationships/hyperlink" Target="https://www.who.int/news/item/15-05-2023-who-advises-not-to-use-non-sugar-sweeteners-for-weight-control-in-newly-released-guideline" TargetMode="External"/><Relationship Id="rId17" Type="http://schemas.openxmlformats.org/officeDocument/2006/relationships/hyperlink" Target="https://floravita.superwebaruhaz.hu/rezszulfat-nagy-tisztasagu-50-g-ardb-t313262" TargetMode="External"/><Relationship Id="rId25" Type="http://schemas.openxmlformats.org/officeDocument/2006/relationships/hyperlink" Target="http://kemia.apaczai.elte.hu/versenyek/feladatok/oktv/feladatsorok/1998/1997-98_oktv_donto_Ikat.pdf" TargetMode="External"/><Relationship Id="rId33" Type="http://schemas.openxmlformats.org/officeDocument/2006/relationships/hyperlink" Target="https://www.naturguru.hu/index.php?route=product/product&amp;product_id=392" TargetMode="External"/><Relationship Id="rId38" Type="http://schemas.openxmlformats.org/officeDocument/2006/relationships/hyperlink" Target="https://www.naturguru.hu/index.php?route=product/product&amp;product_id=392" TargetMode="External"/><Relationship Id="rId46" Type="http://schemas.openxmlformats.org/officeDocument/2006/relationships/hyperlink" Target="https://www.who.int/news/item/15-05-2023-who-advises-not-to-use-non-sugar-sweeteners-for-weight-control-in-newly-released-guideline" TargetMode="External"/><Relationship Id="rId20" Type="http://schemas.openxmlformats.org/officeDocument/2006/relationships/hyperlink" Target="http://kemia.apaczai.elte.hu/versenyek/feladatok/oktv/feladatsorok/1998/1997-98_oktv_donto_Ikat.pdf" TargetMode="External"/><Relationship Id="rId41" Type="http://schemas.openxmlformats.org/officeDocument/2006/relationships/hyperlink" Target="https://www.who.int/news/item/15-05-2023-who-advises-not-to-use-non-sugar-sweeteners-for-weight-control-in-newly-released-guideline" TargetMode="Externa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ED0000"/>
            </a:solidFill>
          </a:endParaRP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vércukorszint-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E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rgbClr val="ED0000"/>
              </a:solidFill>
            </a:rPr>
            <a:t>B</a:t>
          </a: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F</a:t>
          </a: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A</a:t>
          </a: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C</a:t>
          </a: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D</a:t>
          </a: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G</a:t>
          </a: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82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ED0000"/>
            </a:solidFill>
          </a:endParaRP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vércukorszint-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87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E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rgbClr val="ED0000"/>
              </a:solidFill>
            </a:rPr>
            <a:t>B</a:t>
          </a: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F</a:t>
          </a: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A</a:t>
          </a: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C</a:t>
          </a: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D</a:t>
          </a: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G</a:t>
          </a: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9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E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rgbClr val="ED0000"/>
              </a:solidFill>
            </a:rPr>
            <a:t>B</a:t>
          </a: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F</a:t>
          </a: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A</a:t>
          </a: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C</a:t>
          </a: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D</a:t>
          </a: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G</a:t>
          </a: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ED0000"/>
            </a:solidFill>
          </a:endParaRP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vércukorszint-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 custLinFactNeighborY="11223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E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rgbClr val="ED0000"/>
              </a:solidFill>
            </a:rPr>
            <a:t>B</a:t>
          </a: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F</a:t>
          </a: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A</a:t>
          </a: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C</a:t>
          </a: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D</a:t>
          </a: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G</a:t>
          </a: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ED0000"/>
            </a:solidFill>
          </a:endParaRP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vércukorszint-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E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rgbClr val="ED0000"/>
              </a:solidFill>
            </a:rPr>
            <a:t>B</a:t>
          </a: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F</a:t>
          </a: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A</a:t>
          </a: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C</a:t>
          </a: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D</a:t>
          </a: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G</a:t>
          </a: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ED0000"/>
            </a:solidFill>
          </a:endParaRP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vércukorszint-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67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E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rgbClr val="ED0000"/>
              </a:solidFill>
            </a:rPr>
            <a:t>B</a:t>
          </a: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F</a:t>
          </a: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A</a:t>
          </a: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C</a:t>
          </a: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D</a:t>
          </a: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rgbClr val="FF0000"/>
              </a:solidFill>
            </a:rPr>
            <a:t>G</a:t>
          </a: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72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A8772A73-B920-49E2-B40B-BF28D2415338}" type="doc">
      <dgm:prSet loTypeId="urn:microsoft.com/office/officeart/2005/8/layout/hierarchy2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hu-HU"/>
        </a:p>
      </dgm:t>
    </dgm:pt>
    <dgm:pt modelId="{C4CE2C64-287E-4115-B1E7-4861C35A06C0}">
      <dgm:prSet phldrT="[Szöveg]" custT="1"/>
      <dgm:spPr/>
      <dgm:t>
        <a:bodyPr/>
        <a:lstStyle/>
        <a:p>
          <a:r>
            <a:rPr lang="hu-HU" sz="800"/>
            <a:t>Üditő fogyasztása</a:t>
          </a:r>
        </a:p>
      </dgm:t>
    </dgm:pt>
    <dgm:pt modelId="{3BB82B3D-FEC2-4C8E-9DA1-1F9E4BC0319E}" type="parTrans" cxnId="{BCFBFC43-9522-4B06-9EA8-DB5CA958E2D2}">
      <dgm:prSet/>
      <dgm:spPr/>
      <dgm:t>
        <a:bodyPr/>
        <a:lstStyle/>
        <a:p>
          <a:endParaRPr lang="hu-HU" sz="800"/>
        </a:p>
      </dgm:t>
    </dgm:pt>
    <dgm:pt modelId="{C6737F03-81F2-4BDF-A324-9AD9335F87F6}" type="sibTrans" cxnId="{BCFBFC43-9522-4B06-9EA8-DB5CA958E2D2}">
      <dgm:prSet/>
      <dgm:spPr/>
      <dgm:t>
        <a:bodyPr/>
        <a:lstStyle/>
        <a:p>
          <a:endParaRPr lang="hu-HU" sz="800"/>
        </a:p>
      </dgm:t>
    </dgm:pt>
    <dgm:pt modelId="{FF261BA0-1BCC-468C-8E5D-852697EDFE30}">
      <dgm:prSet phldrT="[Szöveg]" custT="1"/>
      <dgm:spPr/>
      <dgm:t>
        <a:bodyPr/>
        <a:lstStyle/>
        <a:p>
          <a:r>
            <a:rPr lang="hu-HU" sz="800"/>
            <a:t>Hagyományos üdítő</a:t>
          </a:r>
        </a:p>
      </dgm:t>
    </dgm:pt>
    <dgm:pt modelId="{50D7BA3B-16EC-487A-83AB-911B41094D44}" type="parTrans" cxnId="{E2711193-598C-4A1D-917B-14BCFF1DD44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624E45AA-7F5E-481E-9B9B-E7CC66F5260F}" type="sibTrans" cxnId="{E2711193-598C-4A1D-917B-14BCFF1DD44B}">
      <dgm:prSet/>
      <dgm:spPr/>
      <dgm:t>
        <a:bodyPr/>
        <a:lstStyle/>
        <a:p>
          <a:endParaRPr lang="hu-HU" sz="800"/>
        </a:p>
      </dgm:t>
    </dgm:pt>
    <dgm:pt modelId="{01EAB667-1675-4064-9E37-0CF1DAFC1369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</a:p>
      </dgm:t>
    </dgm:pt>
    <dgm:pt modelId="{FA8C7A29-02BF-4EC0-ABDC-5E9DA864DB58}" type="parTrans" cxnId="{AACE9C5D-10E4-417D-9D82-CF4A28E3CA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17112DFC-50DD-4CFB-94F4-B6E4CABD2937}" type="sibTrans" cxnId="{AACE9C5D-10E4-417D-9D82-CF4A28E3CA7F}">
      <dgm:prSet/>
      <dgm:spPr/>
      <dgm:t>
        <a:bodyPr/>
        <a:lstStyle/>
        <a:p>
          <a:endParaRPr lang="hu-HU" sz="800"/>
        </a:p>
      </dgm:t>
    </dgm:pt>
    <dgm:pt modelId="{34BAD803-842B-4AF8-8795-8A730ACB000B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ED0000"/>
            </a:solidFill>
          </a:endParaRPr>
        </a:p>
      </dgm:t>
    </dgm:pt>
    <dgm:pt modelId="{517C7336-ED4F-4C6B-BE78-E2AC0C8F4FF7}" type="parTrans" cxnId="{EE5155B9-B382-4861-866C-AC0F7582FF7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F69939F4-5DAD-4D94-B4F9-79D91E636A4B}" type="sibTrans" cxnId="{EE5155B9-B382-4861-866C-AC0F7582FF7F}">
      <dgm:prSet/>
      <dgm:spPr/>
      <dgm:t>
        <a:bodyPr/>
        <a:lstStyle/>
        <a:p>
          <a:endParaRPr lang="hu-HU" sz="800"/>
        </a:p>
      </dgm:t>
    </dgm:pt>
    <dgm:pt modelId="{C62593DE-1337-489D-AE6F-E483E87EC2FC}">
      <dgm:prSet phldrT="[Szöveg]"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Mesterséges édesítőszer</a:t>
          </a:r>
        </a:p>
      </dgm:t>
    </dgm:pt>
    <dgm:pt modelId="{BCB6293B-771D-4DB6-85C4-B291A64B43FC}" type="parTrans" cxnId="{14011A4D-C0FC-4B17-AE1E-12D69616BD61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9EB9BB0-85B2-4D0B-91B5-806DB9D36DE1}" type="sibTrans" cxnId="{14011A4D-C0FC-4B17-AE1E-12D69616BD61}">
      <dgm:prSet/>
      <dgm:spPr/>
      <dgm:t>
        <a:bodyPr/>
        <a:lstStyle/>
        <a:p>
          <a:endParaRPr lang="hu-HU" sz="800"/>
        </a:p>
      </dgm:t>
    </dgm:pt>
    <dgm:pt modelId="{1F66E739-87AC-4613-8FA1-CBFF52339059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F1F1928-1773-4249-BB6E-4C36E2D170A9}" type="parTrans" cxnId="{CB5B99FF-90FE-4245-BB35-7C1DA2E62062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CC466BF3-26B3-4419-93EC-8C936FA0DFCC}" type="sibTrans" cxnId="{CB5B99FF-90FE-4245-BB35-7C1DA2E62062}">
      <dgm:prSet/>
      <dgm:spPr/>
      <dgm:t>
        <a:bodyPr/>
        <a:lstStyle/>
        <a:p>
          <a:endParaRPr lang="hu-HU" sz="800"/>
        </a:p>
      </dgm:t>
    </dgm:pt>
    <dgm:pt modelId="{7925E4B4-D785-456C-96BB-9310F130FA6E}">
      <dgm:prSet custT="1"/>
      <dgm:spPr/>
      <dgm:t>
        <a:bodyPr/>
        <a:lstStyle/>
        <a:p>
          <a:r>
            <a:rPr lang="hu-HU" sz="800"/>
            <a:t>Gyors vércukorszint- emelkedés</a:t>
          </a:r>
        </a:p>
      </dgm:t>
    </dgm:pt>
    <dgm:pt modelId="{4DC0282E-B725-450C-BF32-CCA9C2CA613E}" type="parTrans" cxnId="{5AEA6E4C-1A90-4FE7-840F-7EEA2F666CB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DF3FEB6-E0F4-4E10-940D-D0E906B4035E}" type="sibTrans" cxnId="{5AEA6E4C-1A90-4FE7-840F-7EEA2F666CB7}">
      <dgm:prSet/>
      <dgm:spPr/>
      <dgm:t>
        <a:bodyPr/>
        <a:lstStyle/>
        <a:p>
          <a:endParaRPr lang="hu-HU" sz="800"/>
        </a:p>
      </dgm:t>
    </dgm:pt>
    <dgm:pt modelId="{27F20CAB-EF36-4EDA-8439-762615890871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2C5D4AE9-B30E-4D5E-B57B-862813E32EF2}" type="parTrans" cxnId="{66E9AF0E-A7D7-411C-B8DF-959FD43A1373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557E0875-34D8-4FBA-857F-66171E67C6F4}" type="sibTrans" cxnId="{66E9AF0E-A7D7-411C-B8DF-959FD43A1373}">
      <dgm:prSet/>
      <dgm:spPr/>
      <dgm:t>
        <a:bodyPr/>
        <a:lstStyle/>
        <a:p>
          <a:endParaRPr lang="hu-HU" sz="800"/>
        </a:p>
      </dgm:t>
    </dgm:pt>
    <dgm:pt modelId="{19316365-E9D7-4470-ABBA-1F6ECFC6AAC3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07D185AF-3B2D-4B8B-BBE1-BFD7A20EB8EA}" type="parTrans" cxnId="{5801652B-ECE3-4BBC-B668-094E9E2EB34F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33A08F5-7AAB-4906-AAD5-F5AFAFAF5C16}" type="sibTrans" cxnId="{5801652B-ECE3-4BBC-B668-094E9E2EB34F}">
      <dgm:prSet/>
      <dgm:spPr/>
      <dgm:t>
        <a:bodyPr/>
        <a:lstStyle/>
        <a:p>
          <a:endParaRPr lang="hu-HU" sz="800"/>
        </a:p>
      </dgm:t>
    </dgm:pt>
    <dgm:pt modelId="{241DEA04-5FDA-4B44-9152-14925C6FD6D5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A0229DBD-D7F7-48FF-825D-8D7AE66468AF}" type="parTrans" cxnId="{36546991-E748-4B9D-8DB2-1CF1E3A6209B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74FDA45F-F08A-4EE4-B1AB-B30E6BF2B120}" type="sibTrans" cxnId="{36546991-E748-4B9D-8DB2-1CF1E3A6209B}">
      <dgm:prSet/>
      <dgm:spPr/>
      <dgm:t>
        <a:bodyPr/>
        <a:lstStyle/>
        <a:p>
          <a:endParaRPr lang="hu-HU" sz="800"/>
        </a:p>
      </dgm:t>
    </dgm:pt>
    <dgm:pt modelId="{20E765C0-002A-477D-B6F6-13FC9C77AA90}">
      <dgm:prSet custT="1"/>
      <dgm:spPr/>
      <dgm:t>
        <a:bodyPr/>
        <a:lstStyle/>
        <a:p>
          <a:r>
            <a:rPr lang="hu-HU" sz="800">
              <a:solidFill>
                <a:sysClr val="windowText" lastClr="000000"/>
              </a:solidFill>
            </a:rPr>
            <a:t>.....</a:t>
          </a:r>
          <a:endParaRPr lang="hu-HU" sz="800">
            <a:solidFill>
              <a:srgbClr val="FF0000"/>
            </a:solidFill>
          </a:endParaRPr>
        </a:p>
      </dgm:t>
    </dgm:pt>
    <dgm:pt modelId="{6C27DD19-9000-4FED-830A-1007CA7DC400}" type="parTrans" cxnId="{A635AB74-5399-4246-9036-4992A3B02C07}">
      <dgm:prSet custT="1">
        <dgm:style>
          <a:lnRef idx="0">
            <a:scrgbClr r="0" g="0" b="0"/>
          </a:lnRef>
          <a:fillRef idx="0">
            <a:scrgbClr r="0" g="0" b="0"/>
          </a:fillRef>
          <a:effectRef idx="0">
            <a:scrgbClr r="0" g="0" b="0"/>
          </a:effectRef>
          <a:fontRef idx="minor">
            <a:schemeClr val="tx1"/>
          </a:fontRef>
        </dgm:style>
      </dgm:prSet>
      <dgm:spPr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</dgm:spPr>
      <dgm:t>
        <a:bodyPr/>
        <a:lstStyle/>
        <a:p>
          <a:endParaRPr lang="hu-HU" sz="800"/>
        </a:p>
      </dgm:t>
    </dgm:pt>
    <dgm:pt modelId="{0C34EC6C-0391-418E-9D35-F853F058A69C}" type="sibTrans" cxnId="{A635AB74-5399-4246-9036-4992A3B02C07}">
      <dgm:prSet/>
      <dgm:spPr/>
      <dgm:t>
        <a:bodyPr/>
        <a:lstStyle/>
        <a:p>
          <a:endParaRPr lang="hu-HU" sz="800"/>
        </a:p>
      </dgm:t>
    </dgm:pt>
    <dgm:pt modelId="{94BCCC4F-3F81-4FED-AAC8-38F8FE21A832}" type="pres">
      <dgm:prSet presAssocID="{A8772A73-B920-49E2-B40B-BF28D2415338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CB039B3D-3F7C-4DE3-9758-191FF301A091}" type="pres">
      <dgm:prSet presAssocID="{C4CE2C64-287E-4115-B1E7-4861C35A06C0}" presName="root1" presStyleCnt="0"/>
      <dgm:spPr/>
    </dgm:pt>
    <dgm:pt modelId="{ACCCD45F-80E3-4E58-9506-4E912A4D59AE}" type="pres">
      <dgm:prSet presAssocID="{C4CE2C64-287E-4115-B1E7-4861C35A06C0}" presName="LevelOneTextNode" presStyleLbl="node0" presStyleIdx="0" presStyleCnt="1">
        <dgm:presLayoutVars>
          <dgm:chPref val="3"/>
        </dgm:presLayoutVars>
      </dgm:prSet>
      <dgm:spPr/>
    </dgm:pt>
    <dgm:pt modelId="{064CCB0B-7D2C-491C-94CF-EF10D35C5C21}" type="pres">
      <dgm:prSet presAssocID="{C4CE2C64-287E-4115-B1E7-4861C35A06C0}" presName="level2hierChild" presStyleCnt="0"/>
      <dgm:spPr/>
    </dgm:pt>
    <dgm:pt modelId="{41088358-8BE3-4D62-BF61-E8A4CE3EEDCB}" type="pres">
      <dgm:prSet presAssocID="{50D7BA3B-16EC-487A-83AB-911B41094D44}" presName="conn2-1" presStyleLbl="parChTrans1D2" presStyleIdx="0" presStyleCnt="2"/>
      <dgm:spPr/>
    </dgm:pt>
    <dgm:pt modelId="{F35096CC-8692-4F99-9D15-EEC709C9352B}" type="pres">
      <dgm:prSet presAssocID="{50D7BA3B-16EC-487A-83AB-911B41094D44}" presName="connTx" presStyleLbl="parChTrans1D2" presStyleIdx="0" presStyleCnt="2"/>
      <dgm:spPr/>
    </dgm:pt>
    <dgm:pt modelId="{0A0DB965-114F-44B0-9780-28BD4D0B948C}" type="pres">
      <dgm:prSet presAssocID="{FF261BA0-1BCC-468C-8E5D-852697EDFE30}" presName="root2" presStyleCnt="0"/>
      <dgm:spPr/>
    </dgm:pt>
    <dgm:pt modelId="{6495ECD1-D9A2-4D04-804C-22F20BF7CA48}" type="pres">
      <dgm:prSet presAssocID="{FF261BA0-1BCC-468C-8E5D-852697EDFE30}" presName="LevelTwoTextNode" presStyleLbl="node2" presStyleIdx="0" presStyleCnt="2">
        <dgm:presLayoutVars>
          <dgm:chPref val="3"/>
        </dgm:presLayoutVars>
      </dgm:prSet>
      <dgm:spPr/>
    </dgm:pt>
    <dgm:pt modelId="{866CD70F-0D31-4C5C-A4EA-42CA32855ED5}" type="pres">
      <dgm:prSet presAssocID="{FF261BA0-1BCC-468C-8E5D-852697EDFE30}" presName="level3hierChild" presStyleCnt="0"/>
      <dgm:spPr/>
    </dgm:pt>
    <dgm:pt modelId="{72C0C26E-5831-4079-ACFD-ABCBF6B09C15}" type="pres">
      <dgm:prSet presAssocID="{FA8C7A29-02BF-4EC0-ABDC-5E9DA864DB58}" presName="conn2-1" presStyleLbl="parChTrans1D3" presStyleIdx="0" presStyleCnt="2"/>
      <dgm:spPr/>
    </dgm:pt>
    <dgm:pt modelId="{44221096-2929-48E5-A24C-BC7F34C9958B}" type="pres">
      <dgm:prSet presAssocID="{FA8C7A29-02BF-4EC0-ABDC-5E9DA864DB58}" presName="connTx" presStyleLbl="parChTrans1D3" presStyleIdx="0" presStyleCnt="2"/>
      <dgm:spPr/>
    </dgm:pt>
    <dgm:pt modelId="{301EEF6C-F924-4DD5-A912-856180C7080C}" type="pres">
      <dgm:prSet presAssocID="{01EAB667-1675-4064-9E37-0CF1DAFC1369}" presName="root2" presStyleCnt="0"/>
      <dgm:spPr/>
    </dgm:pt>
    <dgm:pt modelId="{50115C89-3FEE-4D54-8541-46922B1BD06A}" type="pres">
      <dgm:prSet presAssocID="{01EAB667-1675-4064-9E37-0CF1DAFC1369}" presName="LevelTwoTextNode" presStyleLbl="node3" presStyleIdx="0" presStyleCnt="2">
        <dgm:presLayoutVars>
          <dgm:chPref val="3"/>
        </dgm:presLayoutVars>
      </dgm:prSet>
      <dgm:spPr/>
    </dgm:pt>
    <dgm:pt modelId="{F2517F29-1A6F-4689-BB4D-29F81B8177D9}" type="pres">
      <dgm:prSet presAssocID="{01EAB667-1675-4064-9E37-0CF1DAFC1369}" presName="level3hierChild" presStyleCnt="0"/>
      <dgm:spPr/>
    </dgm:pt>
    <dgm:pt modelId="{A948CC87-05FF-47FE-8B00-5273A2FC2A7D}" type="pres">
      <dgm:prSet presAssocID="{4DC0282E-B725-450C-BF32-CCA9C2CA613E}" presName="conn2-1" presStyleLbl="parChTrans1D4" presStyleIdx="0" presStyleCnt="6"/>
      <dgm:spPr/>
    </dgm:pt>
    <dgm:pt modelId="{9E4AF203-A6BB-44CD-B7DB-60D94F1E6BD5}" type="pres">
      <dgm:prSet presAssocID="{4DC0282E-B725-450C-BF32-CCA9C2CA613E}" presName="connTx" presStyleLbl="parChTrans1D4" presStyleIdx="0" presStyleCnt="6"/>
      <dgm:spPr/>
    </dgm:pt>
    <dgm:pt modelId="{A96490D6-7647-48D8-8813-E2EDAEBE11E2}" type="pres">
      <dgm:prSet presAssocID="{7925E4B4-D785-456C-96BB-9310F130FA6E}" presName="root2" presStyleCnt="0"/>
      <dgm:spPr/>
    </dgm:pt>
    <dgm:pt modelId="{7B167B27-FB8E-43BD-B677-1810D0A8ECBB}" type="pres">
      <dgm:prSet presAssocID="{7925E4B4-D785-456C-96BB-9310F130FA6E}" presName="LevelTwoTextNode" presStyleLbl="node4" presStyleIdx="0" presStyleCnt="6">
        <dgm:presLayoutVars>
          <dgm:chPref val="3"/>
        </dgm:presLayoutVars>
      </dgm:prSet>
      <dgm:spPr/>
    </dgm:pt>
    <dgm:pt modelId="{3938A99F-E5C5-4752-A084-8ADAE443BC92}" type="pres">
      <dgm:prSet presAssocID="{7925E4B4-D785-456C-96BB-9310F130FA6E}" presName="level3hierChild" presStyleCnt="0"/>
      <dgm:spPr/>
    </dgm:pt>
    <dgm:pt modelId="{E9E99003-88ED-45C4-8225-458B531044BF}" type="pres">
      <dgm:prSet presAssocID="{2C5D4AE9-B30E-4D5E-B57B-862813E32EF2}" presName="conn2-1" presStyleLbl="parChTrans1D4" presStyleIdx="1" presStyleCnt="6"/>
      <dgm:spPr/>
    </dgm:pt>
    <dgm:pt modelId="{FA1904E9-F340-455E-B6EB-BD7ADC9AFAC4}" type="pres">
      <dgm:prSet presAssocID="{2C5D4AE9-B30E-4D5E-B57B-862813E32EF2}" presName="connTx" presStyleLbl="parChTrans1D4" presStyleIdx="1" presStyleCnt="6"/>
      <dgm:spPr/>
    </dgm:pt>
    <dgm:pt modelId="{D388731F-B011-4312-AF0B-A7374FEDBAA2}" type="pres">
      <dgm:prSet presAssocID="{27F20CAB-EF36-4EDA-8439-762615890871}" presName="root2" presStyleCnt="0"/>
      <dgm:spPr/>
    </dgm:pt>
    <dgm:pt modelId="{023D93AE-5502-4A56-971C-A713A69280A2}" type="pres">
      <dgm:prSet presAssocID="{27F20CAB-EF36-4EDA-8439-762615890871}" presName="LevelTwoTextNode" presStyleLbl="node4" presStyleIdx="1" presStyleCnt="6">
        <dgm:presLayoutVars>
          <dgm:chPref val="3"/>
        </dgm:presLayoutVars>
      </dgm:prSet>
      <dgm:spPr/>
    </dgm:pt>
    <dgm:pt modelId="{4BDB7CD5-1121-41C8-BBA1-F25C4E04CF3C}" type="pres">
      <dgm:prSet presAssocID="{27F20CAB-EF36-4EDA-8439-762615890871}" presName="level3hierChild" presStyleCnt="0"/>
      <dgm:spPr/>
    </dgm:pt>
    <dgm:pt modelId="{27865413-23B3-47BD-9618-C9D72DD6FC59}" type="pres">
      <dgm:prSet presAssocID="{07D185AF-3B2D-4B8B-BBE1-BFD7A20EB8EA}" presName="conn2-1" presStyleLbl="parChTrans1D4" presStyleIdx="2" presStyleCnt="6"/>
      <dgm:spPr/>
    </dgm:pt>
    <dgm:pt modelId="{D9F55333-2107-468D-860C-86498E91B8BE}" type="pres">
      <dgm:prSet presAssocID="{07D185AF-3B2D-4B8B-BBE1-BFD7A20EB8EA}" presName="connTx" presStyleLbl="parChTrans1D4" presStyleIdx="2" presStyleCnt="6"/>
      <dgm:spPr/>
    </dgm:pt>
    <dgm:pt modelId="{44C48D04-A24F-4BFF-928D-8D1DE6B8B37A}" type="pres">
      <dgm:prSet presAssocID="{19316365-E9D7-4470-ABBA-1F6ECFC6AAC3}" presName="root2" presStyleCnt="0"/>
      <dgm:spPr/>
    </dgm:pt>
    <dgm:pt modelId="{B40E501D-D6B2-4E82-B568-F834E681A813}" type="pres">
      <dgm:prSet presAssocID="{19316365-E9D7-4470-ABBA-1F6ECFC6AAC3}" presName="LevelTwoTextNode" presStyleLbl="node4" presStyleIdx="2" presStyleCnt="6">
        <dgm:presLayoutVars>
          <dgm:chPref val="3"/>
        </dgm:presLayoutVars>
      </dgm:prSet>
      <dgm:spPr/>
    </dgm:pt>
    <dgm:pt modelId="{C5055E5F-DF88-4794-8EEE-D123FEFB9413}" type="pres">
      <dgm:prSet presAssocID="{19316365-E9D7-4470-ABBA-1F6ECFC6AAC3}" presName="level3hierChild" presStyleCnt="0"/>
      <dgm:spPr/>
    </dgm:pt>
    <dgm:pt modelId="{ACEF5676-020A-496F-8E47-C335145A37A0}" type="pres">
      <dgm:prSet presAssocID="{517C7336-ED4F-4C6B-BE78-E2AC0C8F4FF7}" presName="conn2-1" presStyleLbl="parChTrans1D2" presStyleIdx="1" presStyleCnt="2"/>
      <dgm:spPr/>
    </dgm:pt>
    <dgm:pt modelId="{F4270228-E1C9-4793-9039-BBF8BC4E3722}" type="pres">
      <dgm:prSet presAssocID="{517C7336-ED4F-4C6B-BE78-E2AC0C8F4FF7}" presName="connTx" presStyleLbl="parChTrans1D2" presStyleIdx="1" presStyleCnt="2"/>
      <dgm:spPr/>
    </dgm:pt>
    <dgm:pt modelId="{06D58558-01E7-48FD-88A2-D8C6C7290D42}" type="pres">
      <dgm:prSet presAssocID="{34BAD803-842B-4AF8-8795-8A730ACB000B}" presName="root2" presStyleCnt="0"/>
      <dgm:spPr/>
    </dgm:pt>
    <dgm:pt modelId="{D21D1223-CF38-420E-9B37-1928BF555A6F}" type="pres">
      <dgm:prSet presAssocID="{34BAD803-842B-4AF8-8795-8A730ACB000B}" presName="LevelTwoTextNode" presStyleLbl="node2" presStyleIdx="1" presStyleCnt="2">
        <dgm:presLayoutVars>
          <dgm:chPref val="3"/>
        </dgm:presLayoutVars>
      </dgm:prSet>
      <dgm:spPr/>
    </dgm:pt>
    <dgm:pt modelId="{5E39895D-E7EB-45D6-B447-36B0E8A44FDB}" type="pres">
      <dgm:prSet presAssocID="{34BAD803-842B-4AF8-8795-8A730ACB000B}" presName="level3hierChild" presStyleCnt="0"/>
      <dgm:spPr/>
    </dgm:pt>
    <dgm:pt modelId="{6B9B87A9-A2D5-4971-BAD0-7344F35DD319}" type="pres">
      <dgm:prSet presAssocID="{BCB6293B-771D-4DB6-85C4-B291A64B43FC}" presName="conn2-1" presStyleLbl="parChTrans1D3" presStyleIdx="1" presStyleCnt="2"/>
      <dgm:spPr/>
    </dgm:pt>
    <dgm:pt modelId="{BE1D1281-C148-4A73-ABD8-D4A5F093F227}" type="pres">
      <dgm:prSet presAssocID="{BCB6293B-771D-4DB6-85C4-B291A64B43FC}" presName="connTx" presStyleLbl="parChTrans1D3" presStyleIdx="1" presStyleCnt="2"/>
      <dgm:spPr/>
    </dgm:pt>
    <dgm:pt modelId="{C6C09F7A-BE41-4EF1-97A5-4124579BE056}" type="pres">
      <dgm:prSet presAssocID="{C62593DE-1337-489D-AE6F-E483E87EC2FC}" presName="root2" presStyleCnt="0"/>
      <dgm:spPr/>
    </dgm:pt>
    <dgm:pt modelId="{660D36DD-0436-4304-B7EE-B27A8AF145C7}" type="pres">
      <dgm:prSet presAssocID="{C62593DE-1337-489D-AE6F-E483E87EC2FC}" presName="LevelTwoTextNode" presStyleLbl="node3" presStyleIdx="1" presStyleCnt="2">
        <dgm:presLayoutVars>
          <dgm:chPref val="3"/>
        </dgm:presLayoutVars>
      </dgm:prSet>
      <dgm:spPr/>
    </dgm:pt>
    <dgm:pt modelId="{A957DA20-8C51-4A04-A2B2-2B0CA2245F20}" type="pres">
      <dgm:prSet presAssocID="{C62593DE-1337-489D-AE6F-E483E87EC2FC}" presName="level3hierChild" presStyleCnt="0"/>
      <dgm:spPr/>
    </dgm:pt>
    <dgm:pt modelId="{E8266F90-1705-4B78-BF6B-04EC6F7CFF0A}" type="pres">
      <dgm:prSet presAssocID="{0F1F1928-1773-4249-BB6E-4C36E2D170A9}" presName="conn2-1" presStyleLbl="parChTrans1D4" presStyleIdx="3" presStyleCnt="6"/>
      <dgm:spPr/>
    </dgm:pt>
    <dgm:pt modelId="{5C19CDF8-E373-455B-A544-E5111C08303C}" type="pres">
      <dgm:prSet presAssocID="{0F1F1928-1773-4249-BB6E-4C36E2D170A9}" presName="connTx" presStyleLbl="parChTrans1D4" presStyleIdx="3" presStyleCnt="6"/>
      <dgm:spPr/>
    </dgm:pt>
    <dgm:pt modelId="{65411E1D-8256-4654-8715-BD54940B8F60}" type="pres">
      <dgm:prSet presAssocID="{1F66E739-87AC-4613-8FA1-CBFF52339059}" presName="root2" presStyleCnt="0"/>
      <dgm:spPr/>
    </dgm:pt>
    <dgm:pt modelId="{6D8B796F-1599-44AF-AD41-A2AFA102DB99}" type="pres">
      <dgm:prSet presAssocID="{1F66E739-87AC-4613-8FA1-CBFF52339059}" presName="LevelTwoTextNode" presStyleLbl="node4" presStyleIdx="3" presStyleCnt="6">
        <dgm:presLayoutVars>
          <dgm:chPref val="3"/>
        </dgm:presLayoutVars>
      </dgm:prSet>
      <dgm:spPr/>
    </dgm:pt>
    <dgm:pt modelId="{810A4D6B-64AB-4879-9EDA-953F7F0F6F64}" type="pres">
      <dgm:prSet presAssocID="{1F66E739-87AC-4613-8FA1-CBFF52339059}" presName="level3hierChild" presStyleCnt="0"/>
      <dgm:spPr/>
    </dgm:pt>
    <dgm:pt modelId="{451E5663-21CB-45FB-AFA9-578A450D5302}" type="pres">
      <dgm:prSet presAssocID="{A0229DBD-D7F7-48FF-825D-8D7AE66468AF}" presName="conn2-1" presStyleLbl="parChTrans1D4" presStyleIdx="4" presStyleCnt="6"/>
      <dgm:spPr/>
    </dgm:pt>
    <dgm:pt modelId="{F19E5ED1-37BD-4EC7-81AC-1257FCE0E3B8}" type="pres">
      <dgm:prSet presAssocID="{A0229DBD-D7F7-48FF-825D-8D7AE66468AF}" presName="connTx" presStyleLbl="parChTrans1D4" presStyleIdx="4" presStyleCnt="6"/>
      <dgm:spPr/>
    </dgm:pt>
    <dgm:pt modelId="{FE6B839D-D275-4E8B-8FF2-C5BC4FC76939}" type="pres">
      <dgm:prSet presAssocID="{241DEA04-5FDA-4B44-9152-14925C6FD6D5}" presName="root2" presStyleCnt="0"/>
      <dgm:spPr/>
    </dgm:pt>
    <dgm:pt modelId="{934100FE-7287-4B6B-B1CD-E9D6C36B59D0}" type="pres">
      <dgm:prSet presAssocID="{241DEA04-5FDA-4B44-9152-14925C6FD6D5}" presName="LevelTwoTextNode" presStyleLbl="node4" presStyleIdx="4" presStyleCnt="6">
        <dgm:presLayoutVars>
          <dgm:chPref val="3"/>
        </dgm:presLayoutVars>
      </dgm:prSet>
      <dgm:spPr/>
    </dgm:pt>
    <dgm:pt modelId="{40FB4EDD-F7ED-48D3-B437-BFB9F4BE7B61}" type="pres">
      <dgm:prSet presAssocID="{241DEA04-5FDA-4B44-9152-14925C6FD6D5}" presName="level3hierChild" presStyleCnt="0"/>
      <dgm:spPr/>
    </dgm:pt>
    <dgm:pt modelId="{0947AA24-5BC9-4F53-AC7F-F24443968054}" type="pres">
      <dgm:prSet presAssocID="{6C27DD19-9000-4FED-830A-1007CA7DC400}" presName="conn2-1" presStyleLbl="parChTrans1D4" presStyleIdx="5" presStyleCnt="6"/>
      <dgm:spPr/>
    </dgm:pt>
    <dgm:pt modelId="{83F638AC-21A9-4782-AB63-61089EA74617}" type="pres">
      <dgm:prSet presAssocID="{6C27DD19-9000-4FED-830A-1007CA7DC400}" presName="connTx" presStyleLbl="parChTrans1D4" presStyleIdx="5" presStyleCnt="6"/>
      <dgm:spPr/>
    </dgm:pt>
    <dgm:pt modelId="{423C64B4-E9B4-4416-BFFD-4A48CE5084EB}" type="pres">
      <dgm:prSet presAssocID="{20E765C0-002A-477D-B6F6-13FC9C77AA90}" presName="root2" presStyleCnt="0"/>
      <dgm:spPr/>
    </dgm:pt>
    <dgm:pt modelId="{F43BEB33-A22A-4D2E-8369-1AAF34E68AAC}" type="pres">
      <dgm:prSet presAssocID="{20E765C0-002A-477D-B6F6-13FC9C77AA90}" presName="LevelTwoTextNode" presStyleLbl="node4" presStyleIdx="5" presStyleCnt="6">
        <dgm:presLayoutVars>
          <dgm:chPref val="3"/>
        </dgm:presLayoutVars>
      </dgm:prSet>
      <dgm:spPr/>
    </dgm:pt>
    <dgm:pt modelId="{64D27F43-CB4A-4239-A94C-35FD9DCB8B50}" type="pres">
      <dgm:prSet presAssocID="{20E765C0-002A-477D-B6F6-13FC9C77AA90}" presName="level3hierChild" presStyleCnt="0"/>
      <dgm:spPr/>
    </dgm:pt>
  </dgm:ptLst>
  <dgm:cxnLst>
    <dgm:cxn modelId="{66E9AF0E-A7D7-411C-B8DF-959FD43A1373}" srcId="{7925E4B4-D785-456C-96BB-9310F130FA6E}" destId="{27F20CAB-EF36-4EDA-8439-762615890871}" srcOrd="0" destOrd="0" parTransId="{2C5D4AE9-B30E-4D5E-B57B-862813E32EF2}" sibTransId="{557E0875-34D8-4FBA-857F-66171E67C6F4}"/>
    <dgm:cxn modelId="{58B11E1F-E818-405C-B18A-6FCBA7B551DD}" type="presOf" srcId="{6C27DD19-9000-4FED-830A-1007CA7DC400}" destId="{0947AA24-5BC9-4F53-AC7F-F24443968054}" srcOrd="0" destOrd="0" presId="urn:microsoft.com/office/officeart/2005/8/layout/hierarchy2"/>
    <dgm:cxn modelId="{97198A26-85EE-41D3-937D-8F79080A4B90}" type="presOf" srcId="{27F20CAB-EF36-4EDA-8439-762615890871}" destId="{023D93AE-5502-4A56-971C-A713A69280A2}" srcOrd="0" destOrd="0" presId="urn:microsoft.com/office/officeart/2005/8/layout/hierarchy2"/>
    <dgm:cxn modelId="{5C946729-8D51-4D00-90A6-8A68858A6A52}" type="presOf" srcId="{4DC0282E-B725-450C-BF32-CCA9C2CA613E}" destId="{A948CC87-05FF-47FE-8B00-5273A2FC2A7D}" srcOrd="0" destOrd="0" presId="urn:microsoft.com/office/officeart/2005/8/layout/hierarchy2"/>
    <dgm:cxn modelId="{5801652B-ECE3-4BBC-B668-094E9E2EB34F}" srcId="{27F20CAB-EF36-4EDA-8439-762615890871}" destId="{19316365-E9D7-4470-ABBA-1F6ECFC6AAC3}" srcOrd="0" destOrd="0" parTransId="{07D185AF-3B2D-4B8B-BBE1-BFD7A20EB8EA}" sibTransId="{733A08F5-7AAB-4906-AAD5-F5AFAFAF5C16}"/>
    <dgm:cxn modelId="{9D50F92D-7552-4D46-9F7D-2ABE840B171A}" type="presOf" srcId="{A8772A73-B920-49E2-B40B-BF28D2415338}" destId="{94BCCC4F-3F81-4FED-AAC8-38F8FE21A832}" srcOrd="0" destOrd="0" presId="urn:microsoft.com/office/officeart/2005/8/layout/hierarchy2"/>
    <dgm:cxn modelId="{5DD6A836-52D0-4171-9D17-0C136E2498CD}" type="presOf" srcId="{20E765C0-002A-477D-B6F6-13FC9C77AA90}" destId="{F43BEB33-A22A-4D2E-8369-1AAF34E68AAC}" srcOrd="0" destOrd="0" presId="urn:microsoft.com/office/officeart/2005/8/layout/hierarchy2"/>
    <dgm:cxn modelId="{9E2B433D-E184-49B9-8F8D-4C6139201FAF}" type="presOf" srcId="{BCB6293B-771D-4DB6-85C4-B291A64B43FC}" destId="{6B9B87A9-A2D5-4971-BAD0-7344F35DD319}" srcOrd="0" destOrd="0" presId="urn:microsoft.com/office/officeart/2005/8/layout/hierarchy2"/>
    <dgm:cxn modelId="{10391C5C-37EE-4046-9D26-DEB170781C8F}" type="presOf" srcId="{A0229DBD-D7F7-48FF-825D-8D7AE66468AF}" destId="{F19E5ED1-37BD-4EC7-81AC-1257FCE0E3B8}" srcOrd="1" destOrd="0" presId="urn:microsoft.com/office/officeart/2005/8/layout/hierarchy2"/>
    <dgm:cxn modelId="{AACE9C5D-10E4-417D-9D82-CF4A28E3CA7F}" srcId="{FF261BA0-1BCC-468C-8E5D-852697EDFE30}" destId="{01EAB667-1675-4064-9E37-0CF1DAFC1369}" srcOrd="0" destOrd="0" parTransId="{FA8C7A29-02BF-4EC0-ABDC-5E9DA864DB58}" sibTransId="{17112DFC-50DD-4CFB-94F4-B6E4CABD2937}"/>
    <dgm:cxn modelId="{74382E5F-1229-4FD0-A767-1D5F24AB6399}" type="presOf" srcId="{0F1F1928-1773-4249-BB6E-4C36E2D170A9}" destId="{E8266F90-1705-4B78-BF6B-04EC6F7CFF0A}" srcOrd="0" destOrd="0" presId="urn:microsoft.com/office/officeart/2005/8/layout/hierarchy2"/>
    <dgm:cxn modelId="{BCFBFC43-9522-4B06-9EA8-DB5CA958E2D2}" srcId="{A8772A73-B920-49E2-B40B-BF28D2415338}" destId="{C4CE2C64-287E-4115-B1E7-4861C35A06C0}" srcOrd="0" destOrd="0" parTransId="{3BB82B3D-FEC2-4C8E-9DA1-1F9E4BC0319E}" sibTransId="{C6737F03-81F2-4BDF-A324-9AD9335F87F6}"/>
    <dgm:cxn modelId="{18D93464-4C28-42F4-AC7A-EF71EAC7E67B}" type="presOf" srcId="{517C7336-ED4F-4C6B-BE78-E2AC0C8F4FF7}" destId="{F4270228-E1C9-4793-9039-BBF8BC4E3722}" srcOrd="1" destOrd="0" presId="urn:microsoft.com/office/officeart/2005/8/layout/hierarchy2"/>
    <dgm:cxn modelId="{ACE94B66-9A47-473A-9D93-73BE11D4208B}" type="presOf" srcId="{C4CE2C64-287E-4115-B1E7-4861C35A06C0}" destId="{ACCCD45F-80E3-4E58-9506-4E912A4D59AE}" srcOrd="0" destOrd="0" presId="urn:microsoft.com/office/officeart/2005/8/layout/hierarchy2"/>
    <dgm:cxn modelId="{5AEA6E4C-1A90-4FE7-840F-7EEA2F666CB7}" srcId="{01EAB667-1675-4064-9E37-0CF1DAFC1369}" destId="{7925E4B4-D785-456C-96BB-9310F130FA6E}" srcOrd="0" destOrd="0" parTransId="{4DC0282E-B725-450C-BF32-CCA9C2CA613E}" sibTransId="{0DF3FEB6-E0F4-4E10-940D-D0E906B4035E}"/>
    <dgm:cxn modelId="{14011A4D-C0FC-4B17-AE1E-12D69616BD61}" srcId="{34BAD803-842B-4AF8-8795-8A730ACB000B}" destId="{C62593DE-1337-489D-AE6F-E483E87EC2FC}" srcOrd="0" destOrd="0" parTransId="{BCB6293B-771D-4DB6-85C4-B291A64B43FC}" sibTransId="{79EB9BB0-85B2-4D0B-91B5-806DB9D36DE1}"/>
    <dgm:cxn modelId="{C0B17A52-BE20-4A7F-A9D9-216F60DAAA76}" type="presOf" srcId="{01EAB667-1675-4064-9E37-0CF1DAFC1369}" destId="{50115C89-3FEE-4D54-8541-46922B1BD06A}" srcOrd="0" destOrd="0" presId="urn:microsoft.com/office/officeart/2005/8/layout/hierarchy2"/>
    <dgm:cxn modelId="{A635AB74-5399-4246-9036-4992A3B02C07}" srcId="{241DEA04-5FDA-4B44-9152-14925C6FD6D5}" destId="{20E765C0-002A-477D-B6F6-13FC9C77AA90}" srcOrd="0" destOrd="0" parTransId="{6C27DD19-9000-4FED-830A-1007CA7DC400}" sibTransId="{0C34EC6C-0391-418E-9D35-F853F058A69C}"/>
    <dgm:cxn modelId="{5F95A055-DB07-470F-938C-095FA292B4EC}" type="presOf" srcId="{FA8C7A29-02BF-4EC0-ABDC-5E9DA864DB58}" destId="{44221096-2929-48E5-A24C-BC7F34C9958B}" srcOrd="1" destOrd="0" presId="urn:microsoft.com/office/officeart/2005/8/layout/hierarchy2"/>
    <dgm:cxn modelId="{2ADF4279-481B-49B2-A701-F900B8D769C5}" type="presOf" srcId="{517C7336-ED4F-4C6B-BE78-E2AC0C8F4FF7}" destId="{ACEF5676-020A-496F-8E47-C335145A37A0}" srcOrd="0" destOrd="0" presId="urn:microsoft.com/office/officeart/2005/8/layout/hierarchy2"/>
    <dgm:cxn modelId="{B4D3FF7D-5B82-4687-BCC1-5F866D5FD043}" type="presOf" srcId="{A0229DBD-D7F7-48FF-825D-8D7AE66468AF}" destId="{451E5663-21CB-45FB-AFA9-578A450D5302}" srcOrd="0" destOrd="0" presId="urn:microsoft.com/office/officeart/2005/8/layout/hierarchy2"/>
    <dgm:cxn modelId="{36546991-E748-4B9D-8DB2-1CF1E3A6209B}" srcId="{1F66E739-87AC-4613-8FA1-CBFF52339059}" destId="{241DEA04-5FDA-4B44-9152-14925C6FD6D5}" srcOrd="0" destOrd="0" parTransId="{A0229DBD-D7F7-48FF-825D-8D7AE66468AF}" sibTransId="{74FDA45F-F08A-4EE4-B1AB-B30E6BF2B120}"/>
    <dgm:cxn modelId="{E2711193-598C-4A1D-917B-14BCFF1DD44B}" srcId="{C4CE2C64-287E-4115-B1E7-4861C35A06C0}" destId="{FF261BA0-1BCC-468C-8E5D-852697EDFE30}" srcOrd="0" destOrd="0" parTransId="{50D7BA3B-16EC-487A-83AB-911B41094D44}" sibTransId="{624E45AA-7F5E-481E-9B9B-E7CC66F5260F}"/>
    <dgm:cxn modelId="{E3845497-035D-403E-AE27-C265B3F1A587}" type="presOf" srcId="{07D185AF-3B2D-4B8B-BBE1-BFD7A20EB8EA}" destId="{27865413-23B3-47BD-9618-C9D72DD6FC59}" srcOrd="0" destOrd="0" presId="urn:microsoft.com/office/officeart/2005/8/layout/hierarchy2"/>
    <dgm:cxn modelId="{D72CB1A3-5F6D-4774-95B2-79748496FDDB}" type="presOf" srcId="{BCB6293B-771D-4DB6-85C4-B291A64B43FC}" destId="{BE1D1281-C148-4A73-ABD8-D4A5F093F227}" srcOrd="1" destOrd="0" presId="urn:microsoft.com/office/officeart/2005/8/layout/hierarchy2"/>
    <dgm:cxn modelId="{950E3FA7-A6E4-4127-A317-69D209EA1DEE}" type="presOf" srcId="{7925E4B4-D785-456C-96BB-9310F130FA6E}" destId="{7B167B27-FB8E-43BD-B677-1810D0A8ECBB}" srcOrd="0" destOrd="0" presId="urn:microsoft.com/office/officeart/2005/8/layout/hierarchy2"/>
    <dgm:cxn modelId="{DD115FA7-305D-4950-B308-5860ED28E218}" type="presOf" srcId="{2C5D4AE9-B30E-4D5E-B57B-862813E32EF2}" destId="{E9E99003-88ED-45C4-8225-458B531044BF}" srcOrd="0" destOrd="0" presId="urn:microsoft.com/office/officeart/2005/8/layout/hierarchy2"/>
    <dgm:cxn modelId="{55431DAA-BF5D-469D-8F14-1CAA2E09CB00}" type="presOf" srcId="{241DEA04-5FDA-4B44-9152-14925C6FD6D5}" destId="{934100FE-7287-4B6B-B1CD-E9D6C36B59D0}" srcOrd="0" destOrd="0" presId="urn:microsoft.com/office/officeart/2005/8/layout/hierarchy2"/>
    <dgm:cxn modelId="{EE5155B9-B382-4861-866C-AC0F7582FF7F}" srcId="{C4CE2C64-287E-4115-B1E7-4861C35A06C0}" destId="{34BAD803-842B-4AF8-8795-8A730ACB000B}" srcOrd="1" destOrd="0" parTransId="{517C7336-ED4F-4C6B-BE78-E2AC0C8F4FF7}" sibTransId="{F69939F4-5DAD-4D94-B4F9-79D91E636A4B}"/>
    <dgm:cxn modelId="{C207B2C3-0533-4A25-AADC-3E9AEEB4AB49}" type="presOf" srcId="{4DC0282E-B725-450C-BF32-CCA9C2CA613E}" destId="{9E4AF203-A6BB-44CD-B7DB-60D94F1E6BD5}" srcOrd="1" destOrd="0" presId="urn:microsoft.com/office/officeart/2005/8/layout/hierarchy2"/>
    <dgm:cxn modelId="{A5C877C5-AE0B-4F2C-8238-E011A02D3FE4}" type="presOf" srcId="{2C5D4AE9-B30E-4D5E-B57B-862813E32EF2}" destId="{FA1904E9-F340-455E-B6EB-BD7ADC9AFAC4}" srcOrd="1" destOrd="0" presId="urn:microsoft.com/office/officeart/2005/8/layout/hierarchy2"/>
    <dgm:cxn modelId="{4E2354CB-0069-4154-B473-2131EB88B9C3}" type="presOf" srcId="{1F66E739-87AC-4613-8FA1-CBFF52339059}" destId="{6D8B796F-1599-44AF-AD41-A2AFA102DB99}" srcOrd="0" destOrd="0" presId="urn:microsoft.com/office/officeart/2005/8/layout/hierarchy2"/>
    <dgm:cxn modelId="{7317C1CB-5556-4D89-BF84-E8ACE1EA2255}" type="presOf" srcId="{50D7BA3B-16EC-487A-83AB-911B41094D44}" destId="{41088358-8BE3-4D62-BF61-E8A4CE3EEDCB}" srcOrd="0" destOrd="0" presId="urn:microsoft.com/office/officeart/2005/8/layout/hierarchy2"/>
    <dgm:cxn modelId="{1CD506D3-0362-495D-A2CA-0B1929BAAC66}" type="presOf" srcId="{07D185AF-3B2D-4B8B-BBE1-BFD7A20EB8EA}" destId="{D9F55333-2107-468D-860C-86498E91B8BE}" srcOrd="1" destOrd="0" presId="urn:microsoft.com/office/officeart/2005/8/layout/hierarchy2"/>
    <dgm:cxn modelId="{79A6CDD5-9499-419B-BC38-8AF3FABC7F2A}" type="presOf" srcId="{6C27DD19-9000-4FED-830A-1007CA7DC400}" destId="{83F638AC-21A9-4782-AB63-61089EA74617}" srcOrd="1" destOrd="0" presId="urn:microsoft.com/office/officeart/2005/8/layout/hierarchy2"/>
    <dgm:cxn modelId="{9E3FBFD7-40E5-49DD-9CE5-99360EDC737E}" type="presOf" srcId="{34BAD803-842B-4AF8-8795-8A730ACB000B}" destId="{D21D1223-CF38-420E-9B37-1928BF555A6F}" srcOrd="0" destOrd="0" presId="urn:microsoft.com/office/officeart/2005/8/layout/hierarchy2"/>
    <dgm:cxn modelId="{6104DED9-2E29-438F-BD0F-75B4B042C2C4}" type="presOf" srcId="{0F1F1928-1773-4249-BB6E-4C36E2D170A9}" destId="{5C19CDF8-E373-455B-A544-E5111C08303C}" srcOrd="1" destOrd="0" presId="urn:microsoft.com/office/officeart/2005/8/layout/hierarchy2"/>
    <dgm:cxn modelId="{17EF89DC-5C70-41B4-B30B-130111AC6D29}" type="presOf" srcId="{FA8C7A29-02BF-4EC0-ABDC-5E9DA864DB58}" destId="{72C0C26E-5831-4079-ACFD-ABCBF6B09C15}" srcOrd="0" destOrd="0" presId="urn:microsoft.com/office/officeart/2005/8/layout/hierarchy2"/>
    <dgm:cxn modelId="{7CE606E2-1249-4405-9B80-FB3AAD92C7F1}" type="presOf" srcId="{50D7BA3B-16EC-487A-83AB-911B41094D44}" destId="{F35096CC-8692-4F99-9D15-EEC709C9352B}" srcOrd="1" destOrd="0" presId="urn:microsoft.com/office/officeart/2005/8/layout/hierarchy2"/>
    <dgm:cxn modelId="{B41970E4-E563-4380-8B40-218FDDD01263}" type="presOf" srcId="{19316365-E9D7-4470-ABBA-1F6ECFC6AAC3}" destId="{B40E501D-D6B2-4E82-B568-F834E681A813}" srcOrd="0" destOrd="0" presId="urn:microsoft.com/office/officeart/2005/8/layout/hierarchy2"/>
    <dgm:cxn modelId="{4DB18DEA-FD72-4E51-8501-202290752EAE}" type="presOf" srcId="{FF261BA0-1BCC-468C-8E5D-852697EDFE30}" destId="{6495ECD1-D9A2-4D04-804C-22F20BF7CA48}" srcOrd="0" destOrd="0" presId="urn:microsoft.com/office/officeart/2005/8/layout/hierarchy2"/>
    <dgm:cxn modelId="{ADC59BF0-F150-4C30-9CE3-614EB8F86546}" type="presOf" srcId="{C62593DE-1337-489D-AE6F-E483E87EC2FC}" destId="{660D36DD-0436-4304-B7EE-B27A8AF145C7}" srcOrd="0" destOrd="0" presId="urn:microsoft.com/office/officeart/2005/8/layout/hierarchy2"/>
    <dgm:cxn modelId="{CB5B99FF-90FE-4245-BB35-7C1DA2E62062}" srcId="{C62593DE-1337-489D-AE6F-E483E87EC2FC}" destId="{1F66E739-87AC-4613-8FA1-CBFF52339059}" srcOrd="0" destOrd="0" parTransId="{0F1F1928-1773-4249-BB6E-4C36E2D170A9}" sibTransId="{CC466BF3-26B3-4419-93EC-8C936FA0DFCC}"/>
    <dgm:cxn modelId="{C4E33220-1907-4B5F-9C48-B84FE9F96A71}" type="presParOf" srcId="{94BCCC4F-3F81-4FED-AAC8-38F8FE21A832}" destId="{CB039B3D-3F7C-4DE3-9758-191FF301A091}" srcOrd="0" destOrd="0" presId="urn:microsoft.com/office/officeart/2005/8/layout/hierarchy2"/>
    <dgm:cxn modelId="{E46B650A-98F3-4C4A-8588-13AD0C837925}" type="presParOf" srcId="{CB039B3D-3F7C-4DE3-9758-191FF301A091}" destId="{ACCCD45F-80E3-4E58-9506-4E912A4D59AE}" srcOrd="0" destOrd="0" presId="urn:microsoft.com/office/officeart/2005/8/layout/hierarchy2"/>
    <dgm:cxn modelId="{24E33058-20BC-407D-9943-B47C41BB1D76}" type="presParOf" srcId="{CB039B3D-3F7C-4DE3-9758-191FF301A091}" destId="{064CCB0B-7D2C-491C-94CF-EF10D35C5C21}" srcOrd="1" destOrd="0" presId="urn:microsoft.com/office/officeart/2005/8/layout/hierarchy2"/>
    <dgm:cxn modelId="{C76E8DB3-843B-48ED-8B50-6C58E18E4D68}" type="presParOf" srcId="{064CCB0B-7D2C-491C-94CF-EF10D35C5C21}" destId="{41088358-8BE3-4D62-BF61-E8A4CE3EEDCB}" srcOrd="0" destOrd="0" presId="urn:microsoft.com/office/officeart/2005/8/layout/hierarchy2"/>
    <dgm:cxn modelId="{C21B0483-2A40-48B8-8CFA-0B8DBFBCAF0E}" type="presParOf" srcId="{41088358-8BE3-4D62-BF61-E8A4CE3EEDCB}" destId="{F35096CC-8692-4F99-9D15-EEC709C9352B}" srcOrd="0" destOrd="0" presId="urn:microsoft.com/office/officeart/2005/8/layout/hierarchy2"/>
    <dgm:cxn modelId="{173D7E25-F29C-4F66-B0E8-A614FF16095D}" type="presParOf" srcId="{064CCB0B-7D2C-491C-94CF-EF10D35C5C21}" destId="{0A0DB965-114F-44B0-9780-28BD4D0B948C}" srcOrd="1" destOrd="0" presId="urn:microsoft.com/office/officeart/2005/8/layout/hierarchy2"/>
    <dgm:cxn modelId="{808E6EBA-F140-473B-AE55-C8B84297DD8C}" type="presParOf" srcId="{0A0DB965-114F-44B0-9780-28BD4D0B948C}" destId="{6495ECD1-D9A2-4D04-804C-22F20BF7CA48}" srcOrd="0" destOrd="0" presId="urn:microsoft.com/office/officeart/2005/8/layout/hierarchy2"/>
    <dgm:cxn modelId="{F3CA07A8-BFC9-4180-80AE-DFFC062409C2}" type="presParOf" srcId="{0A0DB965-114F-44B0-9780-28BD4D0B948C}" destId="{866CD70F-0D31-4C5C-A4EA-42CA32855ED5}" srcOrd="1" destOrd="0" presId="urn:microsoft.com/office/officeart/2005/8/layout/hierarchy2"/>
    <dgm:cxn modelId="{310EF3F7-20EC-4053-BA29-62AD6C883D48}" type="presParOf" srcId="{866CD70F-0D31-4C5C-A4EA-42CA32855ED5}" destId="{72C0C26E-5831-4079-ACFD-ABCBF6B09C15}" srcOrd="0" destOrd="0" presId="urn:microsoft.com/office/officeart/2005/8/layout/hierarchy2"/>
    <dgm:cxn modelId="{594EC134-A798-4B68-BC4A-3137E480C4C8}" type="presParOf" srcId="{72C0C26E-5831-4079-ACFD-ABCBF6B09C15}" destId="{44221096-2929-48E5-A24C-BC7F34C9958B}" srcOrd="0" destOrd="0" presId="urn:microsoft.com/office/officeart/2005/8/layout/hierarchy2"/>
    <dgm:cxn modelId="{2FCE2EAF-2EE5-4466-8A12-151C83A59BB8}" type="presParOf" srcId="{866CD70F-0D31-4C5C-A4EA-42CA32855ED5}" destId="{301EEF6C-F924-4DD5-A912-856180C7080C}" srcOrd="1" destOrd="0" presId="urn:microsoft.com/office/officeart/2005/8/layout/hierarchy2"/>
    <dgm:cxn modelId="{EAB158A8-0B83-49A9-BEBC-681BEAC26F4C}" type="presParOf" srcId="{301EEF6C-F924-4DD5-A912-856180C7080C}" destId="{50115C89-3FEE-4D54-8541-46922B1BD06A}" srcOrd="0" destOrd="0" presId="urn:microsoft.com/office/officeart/2005/8/layout/hierarchy2"/>
    <dgm:cxn modelId="{047EAA79-521B-4CDB-8BC3-DD4D5FE10761}" type="presParOf" srcId="{301EEF6C-F924-4DD5-A912-856180C7080C}" destId="{F2517F29-1A6F-4689-BB4D-29F81B8177D9}" srcOrd="1" destOrd="0" presId="urn:microsoft.com/office/officeart/2005/8/layout/hierarchy2"/>
    <dgm:cxn modelId="{6287F4B2-730B-497B-B7E2-6263FE702F6F}" type="presParOf" srcId="{F2517F29-1A6F-4689-BB4D-29F81B8177D9}" destId="{A948CC87-05FF-47FE-8B00-5273A2FC2A7D}" srcOrd="0" destOrd="0" presId="urn:microsoft.com/office/officeart/2005/8/layout/hierarchy2"/>
    <dgm:cxn modelId="{C0338C66-39A0-442C-BE0C-D2B5801F27D9}" type="presParOf" srcId="{A948CC87-05FF-47FE-8B00-5273A2FC2A7D}" destId="{9E4AF203-A6BB-44CD-B7DB-60D94F1E6BD5}" srcOrd="0" destOrd="0" presId="urn:microsoft.com/office/officeart/2005/8/layout/hierarchy2"/>
    <dgm:cxn modelId="{03646B53-43D6-4A5A-AF19-B202E8A41D79}" type="presParOf" srcId="{F2517F29-1A6F-4689-BB4D-29F81B8177D9}" destId="{A96490D6-7647-48D8-8813-E2EDAEBE11E2}" srcOrd="1" destOrd="0" presId="urn:microsoft.com/office/officeart/2005/8/layout/hierarchy2"/>
    <dgm:cxn modelId="{AE16D1F6-2694-4490-A7D8-FDBB1D3730EA}" type="presParOf" srcId="{A96490D6-7647-48D8-8813-E2EDAEBE11E2}" destId="{7B167B27-FB8E-43BD-B677-1810D0A8ECBB}" srcOrd="0" destOrd="0" presId="urn:microsoft.com/office/officeart/2005/8/layout/hierarchy2"/>
    <dgm:cxn modelId="{407664AD-22C4-4686-A505-B80F15D663B1}" type="presParOf" srcId="{A96490D6-7647-48D8-8813-E2EDAEBE11E2}" destId="{3938A99F-E5C5-4752-A084-8ADAE443BC92}" srcOrd="1" destOrd="0" presId="urn:microsoft.com/office/officeart/2005/8/layout/hierarchy2"/>
    <dgm:cxn modelId="{6042C828-68E6-4B98-89AC-ED212113E20D}" type="presParOf" srcId="{3938A99F-E5C5-4752-A084-8ADAE443BC92}" destId="{E9E99003-88ED-45C4-8225-458B531044BF}" srcOrd="0" destOrd="0" presId="urn:microsoft.com/office/officeart/2005/8/layout/hierarchy2"/>
    <dgm:cxn modelId="{BF57540A-1F3B-4381-8A1A-2741101C0FB8}" type="presParOf" srcId="{E9E99003-88ED-45C4-8225-458B531044BF}" destId="{FA1904E9-F340-455E-B6EB-BD7ADC9AFAC4}" srcOrd="0" destOrd="0" presId="urn:microsoft.com/office/officeart/2005/8/layout/hierarchy2"/>
    <dgm:cxn modelId="{8DCE24AF-1509-4D64-A1E4-E35488F742CE}" type="presParOf" srcId="{3938A99F-E5C5-4752-A084-8ADAE443BC92}" destId="{D388731F-B011-4312-AF0B-A7374FEDBAA2}" srcOrd="1" destOrd="0" presId="urn:microsoft.com/office/officeart/2005/8/layout/hierarchy2"/>
    <dgm:cxn modelId="{64B40DD6-1BBA-401D-AF9F-EEA872445033}" type="presParOf" srcId="{D388731F-B011-4312-AF0B-A7374FEDBAA2}" destId="{023D93AE-5502-4A56-971C-A713A69280A2}" srcOrd="0" destOrd="0" presId="urn:microsoft.com/office/officeart/2005/8/layout/hierarchy2"/>
    <dgm:cxn modelId="{96D5077D-C8A8-4384-9983-698811A2D7F9}" type="presParOf" srcId="{D388731F-B011-4312-AF0B-A7374FEDBAA2}" destId="{4BDB7CD5-1121-41C8-BBA1-F25C4E04CF3C}" srcOrd="1" destOrd="0" presId="urn:microsoft.com/office/officeart/2005/8/layout/hierarchy2"/>
    <dgm:cxn modelId="{151676E0-13A1-4CF2-9770-0526D21C1A83}" type="presParOf" srcId="{4BDB7CD5-1121-41C8-BBA1-F25C4E04CF3C}" destId="{27865413-23B3-47BD-9618-C9D72DD6FC59}" srcOrd="0" destOrd="0" presId="urn:microsoft.com/office/officeart/2005/8/layout/hierarchy2"/>
    <dgm:cxn modelId="{359A57F3-BDAD-46F7-B68C-31682B6D01F2}" type="presParOf" srcId="{27865413-23B3-47BD-9618-C9D72DD6FC59}" destId="{D9F55333-2107-468D-860C-86498E91B8BE}" srcOrd="0" destOrd="0" presId="urn:microsoft.com/office/officeart/2005/8/layout/hierarchy2"/>
    <dgm:cxn modelId="{5D2698F7-728C-451E-9A6C-480D4AFE82C4}" type="presParOf" srcId="{4BDB7CD5-1121-41C8-BBA1-F25C4E04CF3C}" destId="{44C48D04-A24F-4BFF-928D-8D1DE6B8B37A}" srcOrd="1" destOrd="0" presId="urn:microsoft.com/office/officeart/2005/8/layout/hierarchy2"/>
    <dgm:cxn modelId="{D0E67890-5ADE-4CA4-9DCB-71231EB0612E}" type="presParOf" srcId="{44C48D04-A24F-4BFF-928D-8D1DE6B8B37A}" destId="{B40E501D-D6B2-4E82-B568-F834E681A813}" srcOrd="0" destOrd="0" presId="urn:microsoft.com/office/officeart/2005/8/layout/hierarchy2"/>
    <dgm:cxn modelId="{418585B9-C958-407D-906B-7C917DB7BB10}" type="presParOf" srcId="{44C48D04-A24F-4BFF-928D-8D1DE6B8B37A}" destId="{C5055E5F-DF88-4794-8EEE-D123FEFB9413}" srcOrd="1" destOrd="0" presId="urn:microsoft.com/office/officeart/2005/8/layout/hierarchy2"/>
    <dgm:cxn modelId="{C96F0320-6F74-4973-968A-2FC9367B0BC0}" type="presParOf" srcId="{064CCB0B-7D2C-491C-94CF-EF10D35C5C21}" destId="{ACEF5676-020A-496F-8E47-C335145A37A0}" srcOrd="2" destOrd="0" presId="urn:microsoft.com/office/officeart/2005/8/layout/hierarchy2"/>
    <dgm:cxn modelId="{A7363989-BDEB-4971-B128-8842EC1472C2}" type="presParOf" srcId="{ACEF5676-020A-496F-8E47-C335145A37A0}" destId="{F4270228-E1C9-4793-9039-BBF8BC4E3722}" srcOrd="0" destOrd="0" presId="urn:microsoft.com/office/officeart/2005/8/layout/hierarchy2"/>
    <dgm:cxn modelId="{6D6ADA4F-6B15-4DD1-ACEF-EF8C58DE7F57}" type="presParOf" srcId="{064CCB0B-7D2C-491C-94CF-EF10D35C5C21}" destId="{06D58558-01E7-48FD-88A2-D8C6C7290D42}" srcOrd="3" destOrd="0" presId="urn:microsoft.com/office/officeart/2005/8/layout/hierarchy2"/>
    <dgm:cxn modelId="{BB1D523B-227C-4806-A01F-DBAB61D3C744}" type="presParOf" srcId="{06D58558-01E7-48FD-88A2-D8C6C7290D42}" destId="{D21D1223-CF38-420E-9B37-1928BF555A6F}" srcOrd="0" destOrd="0" presId="urn:microsoft.com/office/officeart/2005/8/layout/hierarchy2"/>
    <dgm:cxn modelId="{E125C991-6873-436B-A074-958469268819}" type="presParOf" srcId="{06D58558-01E7-48FD-88A2-D8C6C7290D42}" destId="{5E39895D-E7EB-45D6-B447-36B0E8A44FDB}" srcOrd="1" destOrd="0" presId="urn:microsoft.com/office/officeart/2005/8/layout/hierarchy2"/>
    <dgm:cxn modelId="{CECD858D-50FE-4F78-B265-4B96092502DB}" type="presParOf" srcId="{5E39895D-E7EB-45D6-B447-36B0E8A44FDB}" destId="{6B9B87A9-A2D5-4971-BAD0-7344F35DD319}" srcOrd="0" destOrd="0" presId="urn:microsoft.com/office/officeart/2005/8/layout/hierarchy2"/>
    <dgm:cxn modelId="{015F891E-96F7-49AE-A949-14B6116047AD}" type="presParOf" srcId="{6B9B87A9-A2D5-4971-BAD0-7344F35DD319}" destId="{BE1D1281-C148-4A73-ABD8-D4A5F093F227}" srcOrd="0" destOrd="0" presId="urn:microsoft.com/office/officeart/2005/8/layout/hierarchy2"/>
    <dgm:cxn modelId="{A06F62D7-818D-44D3-A69D-88D5613B7717}" type="presParOf" srcId="{5E39895D-E7EB-45D6-B447-36B0E8A44FDB}" destId="{C6C09F7A-BE41-4EF1-97A5-4124579BE056}" srcOrd="1" destOrd="0" presId="urn:microsoft.com/office/officeart/2005/8/layout/hierarchy2"/>
    <dgm:cxn modelId="{8BC64239-49D3-4986-AD6E-F6C6DB45EF0D}" type="presParOf" srcId="{C6C09F7A-BE41-4EF1-97A5-4124579BE056}" destId="{660D36DD-0436-4304-B7EE-B27A8AF145C7}" srcOrd="0" destOrd="0" presId="urn:microsoft.com/office/officeart/2005/8/layout/hierarchy2"/>
    <dgm:cxn modelId="{06D13738-433D-4629-AF36-EE5B249E50BD}" type="presParOf" srcId="{C6C09F7A-BE41-4EF1-97A5-4124579BE056}" destId="{A957DA20-8C51-4A04-A2B2-2B0CA2245F20}" srcOrd="1" destOrd="0" presId="urn:microsoft.com/office/officeart/2005/8/layout/hierarchy2"/>
    <dgm:cxn modelId="{42A8AD49-7BDB-4B98-A491-3FD8D57AA67B}" type="presParOf" srcId="{A957DA20-8C51-4A04-A2B2-2B0CA2245F20}" destId="{E8266F90-1705-4B78-BF6B-04EC6F7CFF0A}" srcOrd="0" destOrd="0" presId="urn:microsoft.com/office/officeart/2005/8/layout/hierarchy2"/>
    <dgm:cxn modelId="{1B6117D5-6946-46FB-AFE0-AFD1074B4ACB}" type="presParOf" srcId="{E8266F90-1705-4B78-BF6B-04EC6F7CFF0A}" destId="{5C19CDF8-E373-455B-A544-E5111C08303C}" srcOrd="0" destOrd="0" presId="urn:microsoft.com/office/officeart/2005/8/layout/hierarchy2"/>
    <dgm:cxn modelId="{FBF3DB66-D49B-45E4-9241-3DBA7E074813}" type="presParOf" srcId="{A957DA20-8C51-4A04-A2B2-2B0CA2245F20}" destId="{65411E1D-8256-4654-8715-BD54940B8F60}" srcOrd="1" destOrd="0" presId="urn:microsoft.com/office/officeart/2005/8/layout/hierarchy2"/>
    <dgm:cxn modelId="{8080786F-8420-4C2C-85FA-30CD96927191}" type="presParOf" srcId="{65411E1D-8256-4654-8715-BD54940B8F60}" destId="{6D8B796F-1599-44AF-AD41-A2AFA102DB99}" srcOrd="0" destOrd="0" presId="urn:microsoft.com/office/officeart/2005/8/layout/hierarchy2"/>
    <dgm:cxn modelId="{8D538D22-7249-4EB7-8A9A-7E12D207C6BB}" type="presParOf" srcId="{65411E1D-8256-4654-8715-BD54940B8F60}" destId="{810A4D6B-64AB-4879-9EDA-953F7F0F6F64}" srcOrd="1" destOrd="0" presId="urn:microsoft.com/office/officeart/2005/8/layout/hierarchy2"/>
    <dgm:cxn modelId="{6E961930-AA7E-4C1F-88C1-FFF32873E32F}" type="presParOf" srcId="{810A4D6B-64AB-4879-9EDA-953F7F0F6F64}" destId="{451E5663-21CB-45FB-AFA9-578A450D5302}" srcOrd="0" destOrd="0" presId="urn:microsoft.com/office/officeart/2005/8/layout/hierarchy2"/>
    <dgm:cxn modelId="{B213375D-5696-4DA0-900F-E6A65F59E5BE}" type="presParOf" srcId="{451E5663-21CB-45FB-AFA9-578A450D5302}" destId="{F19E5ED1-37BD-4EC7-81AC-1257FCE0E3B8}" srcOrd="0" destOrd="0" presId="urn:microsoft.com/office/officeart/2005/8/layout/hierarchy2"/>
    <dgm:cxn modelId="{3E9F4EA5-A70F-49C6-B891-8D56A85FBA02}" type="presParOf" srcId="{810A4D6B-64AB-4879-9EDA-953F7F0F6F64}" destId="{FE6B839D-D275-4E8B-8FF2-C5BC4FC76939}" srcOrd="1" destOrd="0" presId="urn:microsoft.com/office/officeart/2005/8/layout/hierarchy2"/>
    <dgm:cxn modelId="{DCC9D798-2FF6-48FF-A99A-276BBCC9F5FE}" type="presParOf" srcId="{FE6B839D-D275-4E8B-8FF2-C5BC4FC76939}" destId="{934100FE-7287-4B6B-B1CD-E9D6C36B59D0}" srcOrd="0" destOrd="0" presId="urn:microsoft.com/office/officeart/2005/8/layout/hierarchy2"/>
    <dgm:cxn modelId="{6DCE91FC-DE9E-4153-920B-562830CC5623}" type="presParOf" srcId="{FE6B839D-D275-4E8B-8FF2-C5BC4FC76939}" destId="{40FB4EDD-F7ED-48D3-B437-BFB9F4BE7B61}" srcOrd="1" destOrd="0" presId="urn:microsoft.com/office/officeart/2005/8/layout/hierarchy2"/>
    <dgm:cxn modelId="{81A84197-8A64-4242-818D-B5283EBE03A3}" type="presParOf" srcId="{40FB4EDD-F7ED-48D3-B437-BFB9F4BE7B61}" destId="{0947AA24-5BC9-4F53-AC7F-F24443968054}" srcOrd="0" destOrd="0" presId="urn:microsoft.com/office/officeart/2005/8/layout/hierarchy2"/>
    <dgm:cxn modelId="{011B7C2C-7AD1-4521-BE7B-324A31649F54}" type="presParOf" srcId="{0947AA24-5BC9-4F53-AC7F-F24443968054}" destId="{83F638AC-21A9-4782-AB63-61089EA74617}" srcOrd="0" destOrd="0" presId="urn:microsoft.com/office/officeart/2005/8/layout/hierarchy2"/>
    <dgm:cxn modelId="{9940C78F-9BC2-4F82-92BE-81A45BBA1FA3}" type="presParOf" srcId="{40FB4EDD-F7ED-48D3-B437-BFB9F4BE7B61}" destId="{423C64B4-E9B4-4416-BFFD-4A48CE5084EB}" srcOrd="1" destOrd="0" presId="urn:microsoft.com/office/officeart/2005/8/layout/hierarchy2"/>
    <dgm:cxn modelId="{02C76AAA-FB0C-412F-9F9D-95AFA1F977C0}" type="presParOf" srcId="{423C64B4-E9B4-4416-BFFD-4A48CE5084EB}" destId="{F43BEB33-A22A-4D2E-8369-1AAF34E68AAC}" srcOrd="0" destOrd="0" presId="urn:microsoft.com/office/officeart/2005/8/layout/hierarchy2"/>
    <dgm:cxn modelId="{1DE63979-A13C-442A-9C89-EB42221E682A}" type="presParOf" srcId="{423C64B4-E9B4-4416-BFFD-4A48CE5084EB}" destId="{64D27F43-CB4A-4239-A94C-35FD9DCB8B50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7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vércukorszint-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ED0000"/>
            </a:solidFill>
          </a:endParaRP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567962"/>
        <a:ext cx="697974" cy="338457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E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A</a:t>
          </a: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C</a:t>
          </a: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ED0000"/>
              </a:solidFill>
            </a:rPr>
            <a:t>B</a:t>
          </a: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F</a:t>
          </a: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D</a:t>
          </a: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G</a:t>
          </a:r>
        </a:p>
      </dsp:txBody>
      <dsp:txXfrm>
        <a:off x="5045452" y="567962"/>
        <a:ext cx="697974" cy="338457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vércukorszint-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ED0000"/>
            </a:solidFill>
          </a:endParaRP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567962"/>
        <a:ext cx="697974" cy="338457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E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A</a:t>
          </a: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C</a:t>
          </a: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ED0000"/>
              </a:solidFill>
            </a:rPr>
            <a:t>B</a:t>
          </a: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F</a:t>
          </a: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D</a:t>
          </a: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G</a:t>
          </a:r>
        </a:p>
      </dsp:txBody>
      <dsp:txXfrm>
        <a:off x="5045452" y="567962"/>
        <a:ext cx="697974" cy="33845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E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A</a:t>
          </a: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C</a:t>
          </a: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ED0000"/>
              </a:solidFill>
            </a:rPr>
            <a:t>B</a:t>
          </a: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F</a:t>
          </a: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D</a:t>
          </a: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G</a:t>
          </a:r>
        </a:p>
      </dsp:txBody>
      <dsp:txXfrm>
        <a:off x="5045452" y="567962"/>
        <a:ext cx="697974" cy="338457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vércukorszint-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ED0000"/>
            </a:solidFill>
          </a:endParaRP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 rot="479146">
          <a:off x="1725957" y="726867"/>
          <a:ext cx="290430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90430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11" y="750104"/>
        <a:ext cx="14521" cy="14521"/>
      </dsp:txXfrm>
    </dsp:sp>
    <dsp:sp modelId="{660D36DD-0436-4304-B7EE-B27A8AF145C7}">
      <dsp:nvSpPr>
        <dsp:cNvPr id="0" name=""/>
        <dsp:cNvSpPr/>
      </dsp:nvSpPr>
      <dsp:spPr>
        <a:xfrm>
          <a:off x="2014979" y="597781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608311"/>
        <a:ext cx="697974" cy="338457"/>
      </dsp:txXfrm>
    </dsp:sp>
    <dsp:sp modelId="{E8266F90-1705-4B78-BF6B-04EC6F7CFF0A}">
      <dsp:nvSpPr>
        <dsp:cNvPr id="0" name=""/>
        <dsp:cNvSpPr/>
      </dsp:nvSpPr>
      <dsp:spPr>
        <a:xfrm rot="21120854">
          <a:off x="2732604" y="726867"/>
          <a:ext cx="290430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90430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559" y="750104"/>
        <a:ext cx="14521" cy="14521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567962"/>
        <a:ext cx="697974" cy="338457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E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A</a:t>
          </a: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C</a:t>
          </a: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ED0000"/>
              </a:solidFill>
            </a:rPr>
            <a:t>B</a:t>
          </a: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F</a:t>
          </a: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D</a:t>
          </a: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G</a:t>
          </a:r>
        </a:p>
      </dsp:txBody>
      <dsp:txXfrm>
        <a:off x="5045452" y="567962"/>
        <a:ext cx="697974" cy="338457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vércukorszint-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ED0000"/>
            </a:solidFill>
          </a:endParaRP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567962"/>
        <a:ext cx="697974" cy="338457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E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A</a:t>
          </a: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C</a:t>
          </a: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ED0000"/>
              </a:solidFill>
            </a:rPr>
            <a:t>B</a:t>
          </a: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F</a:t>
          </a: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D</a:t>
          </a: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G</a:t>
          </a:r>
        </a:p>
      </dsp:txBody>
      <dsp:txXfrm>
        <a:off x="5045452" y="567962"/>
        <a:ext cx="697974" cy="338457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vércukorszint-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ED0000"/>
            </a:solidFill>
          </a:endParaRP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567962"/>
        <a:ext cx="697974" cy="338457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E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A</a:t>
          </a: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C</a:t>
          </a: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ED0000"/>
              </a:solidFill>
            </a:rPr>
            <a:t>B</a:t>
          </a: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F</a:t>
          </a: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D</a:t>
          </a: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rgbClr val="FF0000"/>
              </a:solidFill>
            </a:rPr>
            <a:t>G</a:t>
          </a:r>
        </a:p>
      </dsp:txBody>
      <dsp:txXfrm>
        <a:off x="5045452" y="567962"/>
        <a:ext cx="697974" cy="338457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CCCD45F-80E3-4E58-9506-4E912A4D59AE}">
      <dsp:nvSpPr>
        <dsp:cNvPr id="0" name=""/>
        <dsp:cNvSpPr/>
      </dsp:nvSpPr>
      <dsp:spPr>
        <a:xfrm>
          <a:off x="1683" y="350710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Üditő fogyasztása</a:t>
          </a:r>
        </a:p>
      </dsp:txBody>
      <dsp:txXfrm>
        <a:off x="12213" y="361240"/>
        <a:ext cx="697974" cy="338457"/>
      </dsp:txXfrm>
    </dsp:sp>
    <dsp:sp modelId="{41088358-8BE3-4D62-BF61-E8A4CE3EEDCB}">
      <dsp:nvSpPr>
        <dsp:cNvPr id="0" name=""/>
        <dsp:cNvSpPr/>
      </dsp:nvSpPr>
      <dsp:spPr>
        <a:xfrm rot="19457599">
          <a:off x="687425" y="396609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418252"/>
        <a:ext cx="17709" cy="17709"/>
      </dsp:txXfrm>
    </dsp:sp>
    <dsp:sp modelId="{6495ECD1-D9A2-4D04-804C-22F20BF7CA48}">
      <dsp:nvSpPr>
        <dsp:cNvPr id="0" name=""/>
        <dsp:cNvSpPr/>
      </dsp:nvSpPr>
      <dsp:spPr>
        <a:xfrm>
          <a:off x="1008331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Hagyományos üdítő</a:t>
          </a:r>
        </a:p>
      </dsp:txBody>
      <dsp:txXfrm>
        <a:off x="1018861" y="154518"/>
        <a:ext cx="697974" cy="338457"/>
      </dsp:txXfrm>
    </dsp:sp>
    <dsp:sp modelId="{72C0C26E-5831-4079-ACFD-ABCBF6B09C15}">
      <dsp:nvSpPr>
        <dsp:cNvPr id="0" name=""/>
        <dsp:cNvSpPr/>
      </dsp:nvSpPr>
      <dsp:spPr>
        <a:xfrm>
          <a:off x="1727365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316556"/>
        <a:ext cx="14380" cy="14380"/>
      </dsp:txXfrm>
    </dsp:sp>
    <dsp:sp modelId="{50115C89-3FEE-4D54-8541-46922B1BD06A}">
      <dsp:nvSpPr>
        <dsp:cNvPr id="0" name=""/>
        <dsp:cNvSpPr/>
      </dsp:nvSpPr>
      <dsp:spPr>
        <a:xfrm>
          <a:off x="2014979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</a:p>
      </dsp:txBody>
      <dsp:txXfrm>
        <a:off x="2025509" y="154518"/>
        <a:ext cx="697974" cy="338457"/>
      </dsp:txXfrm>
    </dsp:sp>
    <dsp:sp modelId="{A948CC87-05FF-47FE-8B00-5273A2FC2A7D}">
      <dsp:nvSpPr>
        <dsp:cNvPr id="0" name=""/>
        <dsp:cNvSpPr/>
      </dsp:nvSpPr>
      <dsp:spPr>
        <a:xfrm>
          <a:off x="2734013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316556"/>
        <a:ext cx="14380" cy="14380"/>
      </dsp:txXfrm>
    </dsp:sp>
    <dsp:sp modelId="{7B167B27-FB8E-43BD-B677-1810D0A8ECBB}">
      <dsp:nvSpPr>
        <dsp:cNvPr id="0" name=""/>
        <dsp:cNvSpPr/>
      </dsp:nvSpPr>
      <dsp:spPr>
        <a:xfrm>
          <a:off x="3021626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/>
            <a:t>Gyors vércukorszint- emelkedés</a:t>
          </a:r>
        </a:p>
      </dsp:txBody>
      <dsp:txXfrm>
        <a:off x="3032156" y="154518"/>
        <a:ext cx="697974" cy="338457"/>
      </dsp:txXfrm>
    </dsp:sp>
    <dsp:sp modelId="{E9E99003-88ED-45C4-8225-458B531044BF}">
      <dsp:nvSpPr>
        <dsp:cNvPr id="0" name=""/>
        <dsp:cNvSpPr/>
      </dsp:nvSpPr>
      <dsp:spPr>
        <a:xfrm>
          <a:off x="3740660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316556"/>
        <a:ext cx="14380" cy="14380"/>
      </dsp:txXfrm>
    </dsp:sp>
    <dsp:sp modelId="{023D93AE-5502-4A56-971C-A713A69280A2}">
      <dsp:nvSpPr>
        <dsp:cNvPr id="0" name=""/>
        <dsp:cNvSpPr/>
      </dsp:nvSpPr>
      <dsp:spPr>
        <a:xfrm>
          <a:off x="4028274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154518"/>
        <a:ext cx="697974" cy="338457"/>
      </dsp:txXfrm>
    </dsp:sp>
    <dsp:sp modelId="{27865413-23B3-47BD-9618-C9D72DD6FC59}">
      <dsp:nvSpPr>
        <dsp:cNvPr id="0" name=""/>
        <dsp:cNvSpPr/>
      </dsp:nvSpPr>
      <dsp:spPr>
        <a:xfrm>
          <a:off x="4747308" y="293248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316556"/>
        <a:ext cx="14380" cy="14380"/>
      </dsp:txXfrm>
    </dsp:sp>
    <dsp:sp modelId="{B40E501D-D6B2-4E82-B568-F834E681A813}">
      <dsp:nvSpPr>
        <dsp:cNvPr id="0" name=""/>
        <dsp:cNvSpPr/>
      </dsp:nvSpPr>
      <dsp:spPr>
        <a:xfrm>
          <a:off x="5034922" y="143988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154518"/>
        <a:ext cx="697974" cy="338457"/>
      </dsp:txXfrm>
    </dsp:sp>
    <dsp:sp modelId="{ACEF5676-020A-496F-8E47-C335145A37A0}">
      <dsp:nvSpPr>
        <dsp:cNvPr id="0" name=""/>
        <dsp:cNvSpPr/>
      </dsp:nvSpPr>
      <dsp:spPr>
        <a:xfrm rot="2142401">
          <a:off x="687425" y="603332"/>
          <a:ext cx="354197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354197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855669" y="624975"/>
        <a:ext cx="17709" cy="17709"/>
      </dsp:txXfrm>
    </dsp:sp>
    <dsp:sp modelId="{D21D1223-CF38-420E-9B37-1928BF555A6F}">
      <dsp:nvSpPr>
        <dsp:cNvPr id="0" name=""/>
        <dsp:cNvSpPr/>
      </dsp:nvSpPr>
      <dsp:spPr>
        <a:xfrm>
          <a:off x="1008331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ED0000"/>
            </a:solidFill>
          </a:endParaRPr>
        </a:p>
      </dsp:txBody>
      <dsp:txXfrm>
        <a:off x="1018861" y="567962"/>
        <a:ext cx="697974" cy="338457"/>
      </dsp:txXfrm>
    </dsp:sp>
    <dsp:sp modelId="{6B9B87A9-A2D5-4971-BAD0-7344F35DD319}">
      <dsp:nvSpPr>
        <dsp:cNvPr id="0" name=""/>
        <dsp:cNvSpPr/>
      </dsp:nvSpPr>
      <dsp:spPr>
        <a:xfrm>
          <a:off x="1727365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1863981" y="730000"/>
        <a:ext cx="14380" cy="14380"/>
      </dsp:txXfrm>
    </dsp:sp>
    <dsp:sp modelId="{660D36DD-0436-4304-B7EE-B27A8AF145C7}">
      <dsp:nvSpPr>
        <dsp:cNvPr id="0" name=""/>
        <dsp:cNvSpPr/>
      </dsp:nvSpPr>
      <dsp:spPr>
        <a:xfrm>
          <a:off x="2014979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Mesterséges édesítőszer</a:t>
          </a:r>
        </a:p>
      </dsp:txBody>
      <dsp:txXfrm>
        <a:off x="2025509" y="567962"/>
        <a:ext cx="697974" cy="338457"/>
      </dsp:txXfrm>
    </dsp:sp>
    <dsp:sp modelId="{E8266F90-1705-4B78-BF6B-04EC6F7CFF0A}">
      <dsp:nvSpPr>
        <dsp:cNvPr id="0" name=""/>
        <dsp:cNvSpPr/>
      </dsp:nvSpPr>
      <dsp:spPr>
        <a:xfrm>
          <a:off x="2734013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2870629" y="730000"/>
        <a:ext cx="14380" cy="14380"/>
      </dsp:txXfrm>
    </dsp:sp>
    <dsp:sp modelId="{6D8B796F-1599-44AF-AD41-A2AFA102DB99}">
      <dsp:nvSpPr>
        <dsp:cNvPr id="0" name=""/>
        <dsp:cNvSpPr/>
      </dsp:nvSpPr>
      <dsp:spPr>
        <a:xfrm>
          <a:off x="3021626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3032156" y="567962"/>
        <a:ext cx="697974" cy="338457"/>
      </dsp:txXfrm>
    </dsp:sp>
    <dsp:sp modelId="{451E5663-21CB-45FB-AFA9-578A450D5302}">
      <dsp:nvSpPr>
        <dsp:cNvPr id="0" name=""/>
        <dsp:cNvSpPr/>
      </dsp:nvSpPr>
      <dsp:spPr>
        <a:xfrm>
          <a:off x="3740660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3877277" y="730000"/>
        <a:ext cx="14380" cy="14380"/>
      </dsp:txXfrm>
    </dsp:sp>
    <dsp:sp modelId="{934100FE-7287-4B6B-B1CD-E9D6C36B59D0}">
      <dsp:nvSpPr>
        <dsp:cNvPr id="0" name=""/>
        <dsp:cNvSpPr/>
      </dsp:nvSpPr>
      <dsp:spPr>
        <a:xfrm>
          <a:off x="4028274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4038804" y="567962"/>
        <a:ext cx="697974" cy="338457"/>
      </dsp:txXfrm>
    </dsp:sp>
    <dsp:sp modelId="{0947AA24-5BC9-4F53-AC7F-F24443968054}">
      <dsp:nvSpPr>
        <dsp:cNvPr id="0" name=""/>
        <dsp:cNvSpPr/>
      </dsp:nvSpPr>
      <dsp:spPr>
        <a:xfrm>
          <a:off x="4747308" y="706693"/>
          <a:ext cx="287613" cy="60996"/>
        </a:xfrm>
        <a:custGeom>
          <a:avLst/>
          <a:gdLst/>
          <a:ahLst/>
          <a:cxnLst/>
          <a:rect l="0" t="0" r="0" b="0"/>
          <a:pathLst>
            <a:path>
              <a:moveTo>
                <a:pt x="0" y="30498"/>
              </a:moveTo>
              <a:lnTo>
                <a:pt x="287613" y="30498"/>
              </a:lnTo>
            </a:path>
          </a:pathLst>
        </a:custGeom>
        <a:noFill/>
        <a:ln w="9525" cap="flat" cmpd="sng" algn="ctr">
          <a:solidFill>
            <a:schemeClr val="dk1"/>
          </a:solidFill>
          <a:prstDash val="solid"/>
          <a:round/>
          <a:headEnd type="none" w="med" len="med"/>
          <a:tailEnd type="arrow" w="med" len="med"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u-HU" sz="800" kern="1200"/>
        </a:p>
      </dsp:txBody>
      <dsp:txXfrm>
        <a:off x="4883925" y="730000"/>
        <a:ext cx="14380" cy="14380"/>
      </dsp:txXfrm>
    </dsp:sp>
    <dsp:sp modelId="{F43BEB33-A22A-4D2E-8369-1AAF34E68AAC}">
      <dsp:nvSpPr>
        <dsp:cNvPr id="0" name=""/>
        <dsp:cNvSpPr/>
      </dsp:nvSpPr>
      <dsp:spPr>
        <a:xfrm>
          <a:off x="5034922" y="557432"/>
          <a:ext cx="719034" cy="35951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800" kern="1200">
              <a:solidFill>
                <a:sysClr val="windowText" lastClr="000000"/>
              </a:solidFill>
            </a:rPr>
            <a:t>.....</a:t>
          </a:r>
          <a:endParaRPr lang="hu-HU" sz="800" kern="1200">
            <a:solidFill>
              <a:srgbClr val="FF0000"/>
            </a:solidFill>
          </a:endParaRPr>
        </a:p>
      </dsp:txBody>
      <dsp:txXfrm>
        <a:off x="5045452" y="567962"/>
        <a:ext cx="697974" cy="33845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0940C7-5DBC-416F-BD1E-86ACBA0602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11489</Words>
  <Characters>79275</Characters>
  <Application>Microsoft Office Word</Application>
  <DocSecurity>0</DocSecurity>
  <Lines>660</Lines>
  <Paragraphs>181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90583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Dr. Szalay Luca</dc:creator>
  <cp:lastModifiedBy>Dr. Szalay Luca</cp:lastModifiedBy>
  <cp:revision>2</cp:revision>
  <cp:lastPrinted>2024-09-25T12:36:00Z</cp:lastPrinted>
  <dcterms:created xsi:type="dcterms:W3CDTF">2025-08-12T03:14:00Z</dcterms:created>
  <dcterms:modified xsi:type="dcterms:W3CDTF">2025-08-12T03:14:00Z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0x0101004D37C38799F37F4385C35487F6F5C280</vt:lpwstr>
  </property>
</Properties>
</file>