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32516B92" w14:textId="77777777" w:rsidR="005B7137" w:rsidRDefault="005B7137" w:rsidP="005B7137">
      <w:pPr>
        <w:jc w:val="center"/>
      </w:pPr>
      <w:bookmarkStart w:id="0" w:name="_GoBack"/>
      <w:bookmarkEnd w:id="0"/>
    </w:p>
    <w:p w14:paraId="78989F0C" w14:textId="77777777" w:rsidR="005B7137" w:rsidRDefault="005B7137" w:rsidP="005B7137">
      <w:pPr>
        <w:jc w:val="center"/>
      </w:pPr>
    </w:p>
    <w:p w14:paraId="121A757D" w14:textId="77777777" w:rsidR="005B7137" w:rsidRDefault="005B7137" w:rsidP="005B7137">
      <w:pPr>
        <w:jc w:val="center"/>
      </w:pPr>
    </w:p>
    <w:p w14:paraId="1C1A0611" w14:textId="77777777" w:rsidR="005B7137" w:rsidRDefault="005B7137" w:rsidP="005B7137">
      <w:pPr>
        <w:jc w:val="center"/>
      </w:pPr>
    </w:p>
    <w:p w14:paraId="2D6782DC" w14:textId="691B1F1E" w:rsidR="00C0748A" w:rsidRPr="00B03F3A" w:rsidRDefault="004F03C0" w:rsidP="005B7137">
      <w:pPr>
        <w:jc w:val="center"/>
        <w:rPr>
          <w:b/>
          <w:color w:val="008000"/>
          <w:sz w:val="64"/>
          <w:szCs w:val="64"/>
        </w:rPr>
      </w:pPr>
      <w:r>
        <w:rPr>
          <w:b/>
          <w:color w:val="008000"/>
          <w:sz w:val="64"/>
          <w:szCs w:val="64"/>
        </w:rPr>
        <w:t>IKT ESZKÖZÖK ÉS MÓDSZEREK A FÖLDRAJZTANÍTÁSBAN</w:t>
      </w:r>
    </w:p>
    <w:p w14:paraId="53111A76" w14:textId="44A91429" w:rsidR="005B7137" w:rsidRDefault="005B7137" w:rsidP="005B7137">
      <w:pPr>
        <w:jc w:val="center"/>
      </w:pPr>
    </w:p>
    <w:p w14:paraId="4C42C391" w14:textId="77777777" w:rsidR="00A6019D" w:rsidRDefault="00A6019D" w:rsidP="005B7137">
      <w:pPr>
        <w:jc w:val="center"/>
      </w:pPr>
    </w:p>
    <w:p w14:paraId="38557CF9" w14:textId="77777777" w:rsidR="00A6019D" w:rsidRDefault="00A6019D" w:rsidP="005B7137">
      <w:pPr>
        <w:jc w:val="center"/>
      </w:pPr>
    </w:p>
    <w:p w14:paraId="52311322" w14:textId="10606812" w:rsidR="005B7137" w:rsidRPr="005B7137" w:rsidRDefault="00A6019D" w:rsidP="005B7137">
      <w:pPr>
        <w:jc w:val="center"/>
      </w:pPr>
      <w:r>
        <w:rPr>
          <w:noProof/>
          <w:lang w:eastAsia="hu-HU"/>
        </w:rPr>
        <w:drawing>
          <wp:inline distT="0" distB="0" distL="0" distR="0" wp14:anchorId="77EBE955" wp14:editId="3E725EBB">
            <wp:extent cx="5267898" cy="3058886"/>
            <wp:effectExtent l="0" t="0" r="0" b="0"/>
            <wp:docPr id="20" name="Picture 20" descr="Macintosh HD:Users:FarkasBP:Pictures:Shutterstock:GEO:shutterstock_2074246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Macintosh HD:Users:FarkasBP:Pictures:Shutterstock:GEO:shutterstock_207424693.jpg"/>
                    <pic:cNvPicPr>
                      <a:picLocks noChangeAspect="1" noChangeArrowheads="1"/>
                    </pic:cNvPicPr>
                  </pic:nvPicPr>
                  <pic:blipFill rotWithShape="1">
                    <a:blip r:embed="rId8">
                      <a:clrChange>
                        <a:clrFrom>
                          <a:srgbClr val="C2D2BC"/>
                        </a:clrFrom>
                        <a:clrTo>
                          <a:srgbClr val="C2D2BC">
                            <a:alpha val="0"/>
                          </a:srgbClr>
                        </a:clrTo>
                      </a:clrChange>
                      <a:extLst>
                        <a:ext uri="{28A0092B-C50C-407E-A947-70E740481C1C}">
                          <a14:useLocalDpi xmlns:a14="http://schemas.microsoft.com/office/drawing/2010/main" val="0"/>
                        </a:ext>
                      </a:extLst>
                    </a:blip>
                    <a:srcRect t="21902" b="20032"/>
                    <a:stretch/>
                  </pic:blipFill>
                  <pic:spPr bwMode="auto">
                    <a:xfrm>
                      <a:off x="0" y="0"/>
                      <a:ext cx="5268595" cy="3059290"/>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305F6CDD" w14:textId="77777777" w:rsidR="00A6019D" w:rsidRDefault="00A6019D" w:rsidP="004F03C0">
      <w:pPr>
        <w:jc w:val="center"/>
        <w:rPr>
          <w:b/>
        </w:rPr>
      </w:pPr>
    </w:p>
    <w:p w14:paraId="257735C6" w14:textId="77777777" w:rsidR="00A6019D" w:rsidRDefault="00A6019D" w:rsidP="004F03C0">
      <w:pPr>
        <w:jc w:val="center"/>
        <w:rPr>
          <w:b/>
        </w:rPr>
      </w:pPr>
    </w:p>
    <w:p w14:paraId="3D6B2F66" w14:textId="77777777" w:rsidR="00A6019D" w:rsidRDefault="00A6019D" w:rsidP="004F03C0">
      <w:pPr>
        <w:jc w:val="center"/>
        <w:rPr>
          <w:b/>
        </w:rPr>
      </w:pPr>
    </w:p>
    <w:p w14:paraId="6974B69E" w14:textId="77777777" w:rsidR="00692A78" w:rsidRDefault="00692A78" w:rsidP="004F03C0">
      <w:pPr>
        <w:jc w:val="center"/>
        <w:rPr>
          <w:b/>
        </w:rPr>
      </w:pPr>
    </w:p>
    <w:p w14:paraId="0C9DAA39" w14:textId="5AB57BB3" w:rsidR="004F03C0" w:rsidRDefault="004F03C0" w:rsidP="004F03C0">
      <w:pPr>
        <w:jc w:val="center"/>
        <w:rPr>
          <w:b/>
        </w:rPr>
      </w:pPr>
      <w:r>
        <w:rPr>
          <w:b/>
        </w:rPr>
        <w:t>Szerző:</w:t>
      </w:r>
    </w:p>
    <w:p w14:paraId="2F6BEED0" w14:textId="7B375D7F" w:rsidR="004F03C0" w:rsidRDefault="004F03C0" w:rsidP="004F03C0">
      <w:pPr>
        <w:jc w:val="center"/>
        <w:rPr>
          <w:b/>
        </w:rPr>
      </w:pPr>
      <w:r w:rsidRPr="004F03C0">
        <w:rPr>
          <w:b/>
        </w:rPr>
        <w:t>Farkas Bertalan Péter</w:t>
      </w:r>
    </w:p>
    <w:p w14:paraId="510724B7" w14:textId="1C6488B5" w:rsidR="00FD1C29" w:rsidRDefault="00FD1C29" w:rsidP="005B7137">
      <w:pPr>
        <w:jc w:val="center"/>
        <w:rPr>
          <w:b/>
        </w:rPr>
      </w:pPr>
    </w:p>
    <w:p w14:paraId="179803EF" w14:textId="77777777" w:rsidR="005B7137" w:rsidRDefault="005B7137" w:rsidP="005B7137">
      <w:pPr>
        <w:jc w:val="center"/>
        <w:rPr>
          <w:b/>
        </w:rPr>
      </w:pPr>
    </w:p>
    <w:sdt>
      <w:sdtPr>
        <w:rPr>
          <w:rFonts w:ascii="Calibri" w:eastAsiaTheme="minorEastAsia" w:hAnsi="Calibri" w:cstheme="minorBidi"/>
          <w:b w:val="0"/>
          <w:bCs w:val="0"/>
          <w:caps w:val="0"/>
          <w:color w:val="auto"/>
          <w:sz w:val="24"/>
          <w:szCs w:val="24"/>
          <w:lang w:val="hu-HU"/>
        </w:rPr>
        <w:id w:val="434179155"/>
        <w:docPartObj>
          <w:docPartGallery w:val="Table of Contents"/>
          <w:docPartUnique/>
        </w:docPartObj>
      </w:sdtPr>
      <w:sdtEndPr>
        <w:rPr>
          <w:noProof/>
        </w:rPr>
      </w:sdtEndPr>
      <w:sdtContent>
        <w:p w14:paraId="10A54379" w14:textId="77777777" w:rsidR="00160621" w:rsidRPr="005B2E7F" w:rsidRDefault="00160621">
          <w:pPr>
            <w:pStyle w:val="Tartalomjegyzkcmsora"/>
            <w:rPr>
              <w:lang w:val="hu-HU"/>
            </w:rPr>
          </w:pPr>
          <w:r>
            <w:t>Tartalomjegyzék</w:t>
          </w:r>
        </w:p>
        <w:p w14:paraId="0783D8EC" w14:textId="77777777" w:rsidR="00430BAE" w:rsidRDefault="00670DF7">
          <w:pPr>
            <w:pStyle w:val="TJ1"/>
            <w:tabs>
              <w:tab w:val="right" w:leader="dot" w:pos="8290"/>
            </w:tabs>
            <w:rPr>
              <w:b w:val="0"/>
              <w:caps w:val="0"/>
              <w:noProof/>
              <w:sz w:val="24"/>
              <w:szCs w:val="24"/>
              <w:lang w:eastAsia="ja-JP"/>
            </w:rPr>
          </w:pPr>
          <w:r>
            <w:rPr>
              <w:b w:val="0"/>
            </w:rPr>
            <w:fldChar w:fldCharType="begin"/>
          </w:r>
          <w:r w:rsidR="00160621">
            <w:instrText xml:space="preserve"> TOC \o "1-3" \h \z \u </w:instrText>
          </w:r>
          <w:r>
            <w:rPr>
              <w:b w:val="0"/>
            </w:rPr>
            <w:fldChar w:fldCharType="separate"/>
          </w:r>
          <w:r w:rsidR="00430BAE">
            <w:rPr>
              <w:noProof/>
            </w:rPr>
            <w:t>Bevezető: Új pedagógiák, trendek</w:t>
          </w:r>
          <w:r w:rsidR="00430BAE">
            <w:rPr>
              <w:noProof/>
            </w:rPr>
            <w:tab/>
          </w:r>
          <w:r w:rsidR="00430BAE">
            <w:rPr>
              <w:noProof/>
            </w:rPr>
            <w:fldChar w:fldCharType="begin"/>
          </w:r>
          <w:r w:rsidR="00430BAE">
            <w:rPr>
              <w:noProof/>
            </w:rPr>
            <w:instrText xml:space="preserve"> PAGEREF _Toc295338090 \h </w:instrText>
          </w:r>
          <w:r w:rsidR="00430BAE">
            <w:rPr>
              <w:noProof/>
            </w:rPr>
          </w:r>
          <w:r w:rsidR="00430BAE">
            <w:rPr>
              <w:noProof/>
            </w:rPr>
            <w:fldChar w:fldCharType="separate"/>
          </w:r>
          <w:r w:rsidR="00430BAE">
            <w:rPr>
              <w:noProof/>
            </w:rPr>
            <w:t>4</w:t>
          </w:r>
          <w:r w:rsidR="00430BAE">
            <w:rPr>
              <w:noProof/>
            </w:rPr>
            <w:fldChar w:fldCharType="end"/>
          </w:r>
        </w:p>
        <w:p w14:paraId="68257BA5" w14:textId="77777777" w:rsidR="00430BAE" w:rsidRDefault="00430BAE">
          <w:pPr>
            <w:pStyle w:val="TJ1"/>
            <w:tabs>
              <w:tab w:val="left" w:pos="370"/>
              <w:tab w:val="right" w:leader="dot" w:pos="8290"/>
            </w:tabs>
            <w:rPr>
              <w:b w:val="0"/>
              <w:caps w:val="0"/>
              <w:noProof/>
              <w:sz w:val="24"/>
              <w:szCs w:val="24"/>
              <w:lang w:eastAsia="ja-JP"/>
            </w:rPr>
          </w:pPr>
          <w:r>
            <w:rPr>
              <w:noProof/>
            </w:rPr>
            <w:t>1</w:t>
          </w:r>
          <w:r>
            <w:rPr>
              <w:b w:val="0"/>
              <w:caps w:val="0"/>
              <w:noProof/>
              <w:sz w:val="24"/>
              <w:szCs w:val="24"/>
              <w:lang w:eastAsia="ja-JP"/>
            </w:rPr>
            <w:tab/>
          </w:r>
          <w:r>
            <w:rPr>
              <w:noProof/>
            </w:rPr>
            <w:t>A digitális kompetencia fejlesztése a 21. század elvárásainak tükrében</w:t>
          </w:r>
          <w:r>
            <w:rPr>
              <w:noProof/>
            </w:rPr>
            <w:tab/>
          </w:r>
          <w:r>
            <w:rPr>
              <w:noProof/>
            </w:rPr>
            <w:fldChar w:fldCharType="begin"/>
          </w:r>
          <w:r>
            <w:rPr>
              <w:noProof/>
            </w:rPr>
            <w:instrText xml:space="preserve"> PAGEREF _Toc295338091 \h </w:instrText>
          </w:r>
          <w:r>
            <w:rPr>
              <w:noProof/>
            </w:rPr>
          </w:r>
          <w:r>
            <w:rPr>
              <w:noProof/>
            </w:rPr>
            <w:fldChar w:fldCharType="separate"/>
          </w:r>
          <w:r>
            <w:rPr>
              <w:noProof/>
            </w:rPr>
            <w:t>7</w:t>
          </w:r>
          <w:r>
            <w:rPr>
              <w:noProof/>
            </w:rPr>
            <w:fldChar w:fldCharType="end"/>
          </w:r>
        </w:p>
        <w:p w14:paraId="010565B4" w14:textId="77777777" w:rsidR="00430BAE" w:rsidRDefault="00430BAE">
          <w:pPr>
            <w:pStyle w:val="TJ2"/>
            <w:tabs>
              <w:tab w:val="left" w:pos="769"/>
              <w:tab w:val="right" w:leader="dot" w:pos="8290"/>
            </w:tabs>
            <w:rPr>
              <w:smallCaps w:val="0"/>
              <w:noProof/>
              <w:sz w:val="24"/>
              <w:szCs w:val="24"/>
              <w:lang w:eastAsia="ja-JP"/>
            </w:rPr>
          </w:pPr>
          <w:r>
            <w:rPr>
              <w:noProof/>
              <w:lang w:eastAsia="hu-HU"/>
            </w:rPr>
            <w:t>1.1</w:t>
          </w:r>
          <w:r>
            <w:rPr>
              <w:smallCaps w:val="0"/>
              <w:noProof/>
              <w:sz w:val="24"/>
              <w:szCs w:val="24"/>
              <w:lang w:eastAsia="ja-JP"/>
            </w:rPr>
            <w:tab/>
          </w:r>
          <w:r>
            <w:rPr>
              <w:noProof/>
              <w:lang w:eastAsia="hu-HU"/>
            </w:rPr>
            <w:t>A digitális kompetencia a Nemzeti alaptantervben</w:t>
          </w:r>
          <w:r>
            <w:rPr>
              <w:noProof/>
            </w:rPr>
            <w:tab/>
          </w:r>
          <w:r>
            <w:rPr>
              <w:noProof/>
            </w:rPr>
            <w:fldChar w:fldCharType="begin"/>
          </w:r>
          <w:r>
            <w:rPr>
              <w:noProof/>
            </w:rPr>
            <w:instrText xml:space="preserve"> PAGEREF _Toc295338092 \h </w:instrText>
          </w:r>
          <w:r>
            <w:rPr>
              <w:noProof/>
            </w:rPr>
          </w:r>
          <w:r>
            <w:rPr>
              <w:noProof/>
            </w:rPr>
            <w:fldChar w:fldCharType="separate"/>
          </w:r>
          <w:r>
            <w:rPr>
              <w:noProof/>
            </w:rPr>
            <w:t>7</w:t>
          </w:r>
          <w:r>
            <w:rPr>
              <w:noProof/>
            </w:rPr>
            <w:fldChar w:fldCharType="end"/>
          </w:r>
        </w:p>
        <w:p w14:paraId="471B4810" w14:textId="77777777" w:rsidR="00430BAE" w:rsidRDefault="00430BAE">
          <w:pPr>
            <w:pStyle w:val="TJ3"/>
            <w:tabs>
              <w:tab w:val="left" w:pos="1156"/>
              <w:tab w:val="right" w:leader="dot" w:pos="8290"/>
            </w:tabs>
            <w:rPr>
              <w:i w:val="0"/>
              <w:noProof/>
              <w:sz w:val="24"/>
              <w:szCs w:val="24"/>
              <w:lang w:eastAsia="ja-JP"/>
            </w:rPr>
          </w:pPr>
          <w:r>
            <w:rPr>
              <w:noProof/>
              <w:lang w:eastAsia="hu-HU"/>
            </w:rPr>
            <w:t>1.1.1</w:t>
          </w:r>
          <w:r>
            <w:rPr>
              <w:i w:val="0"/>
              <w:noProof/>
              <w:sz w:val="24"/>
              <w:szCs w:val="24"/>
              <w:lang w:eastAsia="ja-JP"/>
            </w:rPr>
            <w:tab/>
          </w:r>
          <w:r>
            <w:rPr>
              <w:noProof/>
              <w:lang w:eastAsia="hu-HU"/>
            </w:rPr>
            <w:t>A digitális kompetencia a kiemelt fejlesztési feladatokban</w:t>
          </w:r>
          <w:r>
            <w:rPr>
              <w:noProof/>
            </w:rPr>
            <w:tab/>
          </w:r>
          <w:r>
            <w:rPr>
              <w:noProof/>
            </w:rPr>
            <w:fldChar w:fldCharType="begin"/>
          </w:r>
          <w:r>
            <w:rPr>
              <w:noProof/>
            </w:rPr>
            <w:instrText xml:space="preserve"> PAGEREF _Toc295338093 \h </w:instrText>
          </w:r>
          <w:r>
            <w:rPr>
              <w:noProof/>
            </w:rPr>
          </w:r>
          <w:r>
            <w:rPr>
              <w:noProof/>
            </w:rPr>
            <w:fldChar w:fldCharType="separate"/>
          </w:r>
          <w:r>
            <w:rPr>
              <w:noProof/>
            </w:rPr>
            <w:t>8</w:t>
          </w:r>
          <w:r>
            <w:rPr>
              <w:noProof/>
            </w:rPr>
            <w:fldChar w:fldCharType="end"/>
          </w:r>
        </w:p>
        <w:p w14:paraId="7CA864F4" w14:textId="77777777" w:rsidR="00430BAE" w:rsidRDefault="00430BAE">
          <w:pPr>
            <w:pStyle w:val="TJ3"/>
            <w:tabs>
              <w:tab w:val="left" w:pos="1156"/>
              <w:tab w:val="right" w:leader="dot" w:pos="8290"/>
            </w:tabs>
            <w:rPr>
              <w:i w:val="0"/>
              <w:noProof/>
              <w:sz w:val="24"/>
              <w:szCs w:val="24"/>
              <w:lang w:eastAsia="ja-JP"/>
            </w:rPr>
          </w:pPr>
          <w:r>
            <w:rPr>
              <w:noProof/>
              <w:lang w:eastAsia="hu-HU"/>
            </w:rPr>
            <w:t>1.1.2</w:t>
          </w:r>
          <w:r>
            <w:rPr>
              <w:i w:val="0"/>
              <w:noProof/>
              <w:sz w:val="24"/>
              <w:szCs w:val="24"/>
              <w:lang w:eastAsia="ja-JP"/>
            </w:rPr>
            <w:tab/>
          </w:r>
          <w:r>
            <w:rPr>
              <w:noProof/>
              <w:lang w:eastAsia="hu-HU"/>
            </w:rPr>
            <w:t>A digitális kompetencia a Földünk – környezetünk műveltségi területben</w:t>
          </w:r>
          <w:r>
            <w:rPr>
              <w:noProof/>
            </w:rPr>
            <w:tab/>
          </w:r>
          <w:r>
            <w:rPr>
              <w:noProof/>
            </w:rPr>
            <w:fldChar w:fldCharType="begin"/>
          </w:r>
          <w:r>
            <w:rPr>
              <w:noProof/>
            </w:rPr>
            <w:instrText xml:space="preserve"> PAGEREF _Toc295338094 \h </w:instrText>
          </w:r>
          <w:r>
            <w:rPr>
              <w:noProof/>
            </w:rPr>
          </w:r>
          <w:r>
            <w:rPr>
              <w:noProof/>
            </w:rPr>
            <w:fldChar w:fldCharType="separate"/>
          </w:r>
          <w:r>
            <w:rPr>
              <w:noProof/>
            </w:rPr>
            <w:t>8</w:t>
          </w:r>
          <w:r>
            <w:rPr>
              <w:noProof/>
            </w:rPr>
            <w:fldChar w:fldCharType="end"/>
          </w:r>
        </w:p>
        <w:p w14:paraId="6335D375" w14:textId="77777777" w:rsidR="00430BAE" w:rsidRDefault="00430BAE">
          <w:pPr>
            <w:pStyle w:val="TJ2"/>
            <w:tabs>
              <w:tab w:val="left" w:pos="769"/>
              <w:tab w:val="right" w:leader="dot" w:pos="8290"/>
            </w:tabs>
            <w:rPr>
              <w:smallCaps w:val="0"/>
              <w:noProof/>
              <w:sz w:val="24"/>
              <w:szCs w:val="24"/>
              <w:lang w:eastAsia="ja-JP"/>
            </w:rPr>
          </w:pPr>
          <w:r>
            <w:rPr>
              <w:noProof/>
            </w:rPr>
            <w:t>1.2</w:t>
          </w:r>
          <w:r>
            <w:rPr>
              <w:smallCaps w:val="0"/>
              <w:noProof/>
              <w:sz w:val="24"/>
              <w:szCs w:val="24"/>
              <w:lang w:eastAsia="ja-JP"/>
            </w:rPr>
            <w:tab/>
          </w:r>
          <w:r>
            <w:rPr>
              <w:noProof/>
            </w:rPr>
            <w:t>A 21. századi készségek</w:t>
          </w:r>
          <w:r>
            <w:rPr>
              <w:noProof/>
            </w:rPr>
            <w:tab/>
          </w:r>
          <w:r>
            <w:rPr>
              <w:noProof/>
            </w:rPr>
            <w:fldChar w:fldCharType="begin"/>
          </w:r>
          <w:r>
            <w:rPr>
              <w:noProof/>
            </w:rPr>
            <w:instrText xml:space="preserve"> PAGEREF _Toc295338095 \h </w:instrText>
          </w:r>
          <w:r>
            <w:rPr>
              <w:noProof/>
            </w:rPr>
          </w:r>
          <w:r>
            <w:rPr>
              <w:noProof/>
            </w:rPr>
            <w:fldChar w:fldCharType="separate"/>
          </w:r>
          <w:r>
            <w:rPr>
              <w:noProof/>
            </w:rPr>
            <w:t>9</w:t>
          </w:r>
          <w:r>
            <w:rPr>
              <w:noProof/>
            </w:rPr>
            <w:fldChar w:fldCharType="end"/>
          </w:r>
        </w:p>
        <w:p w14:paraId="22FE2239" w14:textId="77777777" w:rsidR="00430BAE" w:rsidRDefault="00430BAE">
          <w:pPr>
            <w:pStyle w:val="TJ1"/>
            <w:tabs>
              <w:tab w:val="left" w:pos="370"/>
              <w:tab w:val="right" w:leader="dot" w:pos="8290"/>
            </w:tabs>
            <w:rPr>
              <w:b w:val="0"/>
              <w:caps w:val="0"/>
              <w:noProof/>
              <w:sz w:val="24"/>
              <w:szCs w:val="24"/>
              <w:lang w:eastAsia="ja-JP"/>
            </w:rPr>
          </w:pPr>
          <w:r>
            <w:rPr>
              <w:noProof/>
            </w:rPr>
            <w:t>2</w:t>
          </w:r>
          <w:r>
            <w:rPr>
              <w:b w:val="0"/>
              <w:caps w:val="0"/>
              <w:noProof/>
              <w:sz w:val="24"/>
              <w:szCs w:val="24"/>
              <w:lang w:eastAsia="ja-JP"/>
            </w:rPr>
            <w:tab/>
          </w:r>
          <w:r>
            <w:rPr>
              <w:noProof/>
            </w:rPr>
            <w:t>IKT eszközök és módszerek, online alkalmazások a földrajztanítás szolgálatában</w:t>
          </w:r>
          <w:r>
            <w:rPr>
              <w:noProof/>
            </w:rPr>
            <w:tab/>
          </w:r>
          <w:r>
            <w:rPr>
              <w:noProof/>
            </w:rPr>
            <w:fldChar w:fldCharType="begin"/>
          </w:r>
          <w:r>
            <w:rPr>
              <w:noProof/>
            </w:rPr>
            <w:instrText xml:space="preserve"> PAGEREF _Toc295338096 \h </w:instrText>
          </w:r>
          <w:r>
            <w:rPr>
              <w:noProof/>
            </w:rPr>
          </w:r>
          <w:r>
            <w:rPr>
              <w:noProof/>
            </w:rPr>
            <w:fldChar w:fldCharType="separate"/>
          </w:r>
          <w:r>
            <w:rPr>
              <w:noProof/>
            </w:rPr>
            <w:t>14</w:t>
          </w:r>
          <w:r>
            <w:rPr>
              <w:noProof/>
            </w:rPr>
            <w:fldChar w:fldCharType="end"/>
          </w:r>
        </w:p>
        <w:p w14:paraId="0A739BB5" w14:textId="77777777" w:rsidR="00430BAE" w:rsidRDefault="00430BAE">
          <w:pPr>
            <w:pStyle w:val="TJ2"/>
            <w:tabs>
              <w:tab w:val="left" w:pos="769"/>
              <w:tab w:val="right" w:leader="dot" w:pos="8290"/>
            </w:tabs>
            <w:rPr>
              <w:smallCaps w:val="0"/>
              <w:noProof/>
              <w:sz w:val="24"/>
              <w:szCs w:val="24"/>
              <w:lang w:eastAsia="ja-JP"/>
            </w:rPr>
          </w:pPr>
          <w:r>
            <w:rPr>
              <w:noProof/>
            </w:rPr>
            <w:t>2.1</w:t>
          </w:r>
          <w:r>
            <w:rPr>
              <w:smallCaps w:val="0"/>
              <w:noProof/>
              <w:sz w:val="24"/>
              <w:szCs w:val="24"/>
              <w:lang w:eastAsia="ja-JP"/>
            </w:rPr>
            <w:tab/>
          </w:r>
          <w:r>
            <w:rPr>
              <w:noProof/>
            </w:rPr>
            <w:t>Adatmegjelenítés és adatvizualizáció</w:t>
          </w:r>
          <w:r>
            <w:rPr>
              <w:noProof/>
            </w:rPr>
            <w:tab/>
          </w:r>
          <w:r>
            <w:rPr>
              <w:noProof/>
            </w:rPr>
            <w:fldChar w:fldCharType="begin"/>
          </w:r>
          <w:r>
            <w:rPr>
              <w:noProof/>
            </w:rPr>
            <w:instrText xml:space="preserve"> PAGEREF _Toc295338097 \h </w:instrText>
          </w:r>
          <w:r>
            <w:rPr>
              <w:noProof/>
            </w:rPr>
          </w:r>
          <w:r>
            <w:rPr>
              <w:noProof/>
            </w:rPr>
            <w:fldChar w:fldCharType="separate"/>
          </w:r>
          <w:r>
            <w:rPr>
              <w:noProof/>
            </w:rPr>
            <w:t>14</w:t>
          </w:r>
          <w:r>
            <w:rPr>
              <w:noProof/>
            </w:rPr>
            <w:fldChar w:fldCharType="end"/>
          </w:r>
        </w:p>
        <w:p w14:paraId="10292EAC" w14:textId="77777777" w:rsidR="00430BAE" w:rsidRDefault="00430BAE">
          <w:pPr>
            <w:pStyle w:val="TJ3"/>
            <w:tabs>
              <w:tab w:val="left" w:pos="1156"/>
              <w:tab w:val="right" w:leader="dot" w:pos="8290"/>
            </w:tabs>
            <w:rPr>
              <w:i w:val="0"/>
              <w:noProof/>
              <w:sz w:val="24"/>
              <w:szCs w:val="24"/>
              <w:lang w:eastAsia="ja-JP"/>
            </w:rPr>
          </w:pPr>
          <w:r>
            <w:rPr>
              <w:noProof/>
            </w:rPr>
            <w:t>2.1.1</w:t>
          </w:r>
          <w:r>
            <w:rPr>
              <w:i w:val="0"/>
              <w:noProof/>
              <w:sz w:val="24"/>
              <w:szCs w:val="24"/>
              <w:lang w:eastAsia="ja-JP"/>
            </w:rPr>
            <w:tab/>
          </w:r>
          <w:r>
            <w:rPr>
              <w:noProof/>
            </w:rPr>
            <w:t>Offline és online diagramok</w:t>
          </w:r>
          <w:r>
            <w:rPr>
              <w:noProof/>
            </w:rPr>
            <w:tab/>
          </w:r>
          <w:r>
            <w:rPr>
              <w:noProof/>
            </w:rPr>
            <w:fldChar w:fldCharType="begin"/>
          </w:r>
          <w:r>
            <w:rPr>
              <w:noProof/>
            </w:rPr>
            <w:instrText xml:space="preserve"> PAGEREF _Toc295338098 \h </w:instrText>
          </w:r>
          <w:r>
            <w:rPr>
              <w:noProof/>
            </w:rPr>
          </w:r>
          <w:r>
            <w:rPr>
              <w:noProof/>
            </w:rPr>
            <w:fldChar w:fldCharType="separate"/>
          </w:r>
          <w:r>
            <w:rPr>
              <w:noProof/>
            </w:rPr>
            <w:t>15</w:t>
          </w:r>
          <w:r>
            <w:rPr>
              <w:noProof/>
            </w:rPr>
            <w:fldChar w:fldCharType="end"/>
          </w:r>
        </w:p>
        <w:p w14:paraId="16F02DA4" w14:textId="77777777" w:rsidR="00430BAE" w:rsidRDefault="00430BAE">
          <w:pPr>
            <w:pStyle w:val="TJ3"/>
            <w:tabs>
              <w:tab w:val="left" w:pos="1156"/>
              <w:tab w:val="right" w:leader="dot" w:pos="8290"/>
            </w:tabs>
            <w:rPr>
              <w:i w:val="0"/>
              <w:noProof/>
              <w:sz w:val="24"/>
              <w:szCs w:val="24"/>
              <w:lang w:eastAsia="ja-JP"/>
            </w:rPr>
          </w:pPr>
          <w:r>
            <w:rPr>
              <w:noProof/>
            </w:rPr>
            <w:t>2.1.2</w:t>
          </w:r>
          <w:r>
            <w:rPr>
              <w:i w:val="0"/>
              <w:noProof/>
              <w:sz w:val="24"/>
              <w:szCs w:val="24"/>
              <w:lang w:eastAsia="ja-JP"/>
            </w:rPr>
            <w:tab/>
          </w:r>
          <w:r>
            <w:rPr>
              <w:noProof/>
            </w:rPr>
            <w:t>Info- és videografikák alkalmazása</w:t>
          </w:r>
          <w:r>
            <w:rPr>
              <w:noProof/>
            </w:rPr>
            <w:tab/>
          </w:r>
          <w:r>
            <w:rPr>
              <w:noProof/>
            </w:rPr>
            <w:fldChar w:fldCharType="begin"/>
          </w:r>
          <w:r>
            <w:rPr>
              <w:noProof/>
            </w:rPr>
            <w:instrText xml:space="preserve"> PAGEREF _Toc295338099 \h </w:instrText>
          </w:r>
          <w:r>
            <w:rPr>
              <w:noProof/>
            </w:rPr>
          </w:r>
          <w:r>
            <w:rPr>
              <w:noProof/>
            </w:rPr>
            <w:fldChar w:fldCharType="separate"/>
          </w:r>
          <w:r>
            <w:rPr>
              <w:noProof/>
            </w:rPr>
            <w:t>17</w:t>
          </w:r>
          <w:r>
            <w:rPr>
              <w:noProof/>
            </w:rPr>
            <w:fldChar w:fldCharType="end"/>
          </w:r>
        </w:p>
        <w:p w14:paraId="1713A60D" w14:textId="77777777" w:rsidR="00430BAE" w:rsidRDefault="00430BAE">
          <w:pPr>
            <w:pStyle w:val="TJ2"/>
            <w:tabs>
              <w:tab w:val="left" w:pos="769"/>
              <w:tab w:val="right" w:leader="dot" w:pos="8290"/>
            </w:tabs>
            <w:rPr>
              <w:smallCaps w:val="0"/>
              <w:noProof/>
              <w:sz w:val="24"/>
              <w:szCs w:val="24"/>
              <w:lang w:eastAsia="ja-JP"/>
            </w:rPr>
          </w:pPr>
          <w:r>
            <w:rPr>
              <w:noProof/>
            </w:rPr>
            <w:t>2.2</w:t>
          </w:r>
          <w:r>
            <w:rPr>
              <w:smallCaps w:val="0"/>
              <w:noProof/>
              <w:sz w:val="24"/>
              <w:szCs w:val="24"/>
              <w:lang w:eastAsia="ja-JP"/>
            </w:rPr>
            <w:tab/>
          </w:r>
          <w:r>
            <w:rPr>
              <w:noProof/>
            </w:rPr>
            <w:t>Animációk és szimulációk a weben</w:t>
          </w:r>
          <w:r>
            <w:rPr>
              <w:noProof/>
            </w:rPr>
            <w:tab/>
          </w:r>
          <w:r>
            <w:rPr>
              <w:noProof/>
            </w:rPr>
            <w:fldChar w:fldCharType="begin"/>
          </w:r>
          <w:r>
            <w:rPr>
              <w:noProof/>
            </w:rPr>
            <w:instrText xml:space="preserve"> PAGEREF _Toc295338100 \h </w:instrText>
          </w:r>
          <w:r>
            <w:rPr>
              <w:noProof/>
            </w:rPr>
          </w:r>
          <w:r>
            <w:rPr>
              <w:noProof/>
            </w:rPr>
            <w:fldChar w:fldCharType="separate"/>
          </w:r>
          <w:r>
            <w:rPr>
              <w:noProof/>
            </w:rPr>
            <w:t>18</w:t>
          </w:r>
          <w:r>
            <w:rPr>
              <w:noProof/>
            </w:rPr>
            <w:fldChar w:fldCharType="end"/>
          </w:r>
        </w:p>
        <w:p w14:paraId="67D60069" w14:textId="77777777" w:rsidR="00430BAE" w:rsidRDefault="00430BAE">
          <w:pPr>
            <w:pStyle w:val="TJ3"/>
            <w:tabs>
              <w:tab w:val="left" w:pos="1156"/>
              <w:tab w:val="right" w:leader="dot" w:pos="8290"/>
            </w:tabs>
            <w:rPr>
              <w:i w:val="0"/>
              <w:noProof/>
              <w:sz w:val="24"/>
              <w:szCs w:val="24"/>
              <w:lang w:eastAsia="ja-JP"/>
            </w:rPr>
          </w:pPr>
          <w:r>
            <w:rPr>
              <w:noProof/>
            </w:rPr>
            <w:t>2.2.1</w:t>
          </w:r>
          <w:r>
            <w:rPr>
              <w:i w:val="0"/>
              <w:noProof/>
              <w:sz w:val="24"/>
              <w:szCs w:val="24"/>
              <w:lang w:eastAsia="ja-JP"/>
            </w:rPr>
            <w:tab/>
          </w:r>
          <w:r>
            <w:rPr>
              <w:noProof/>
            </w:rPr>
            <w:t>PhET szimulációk</w:t>
          </w:r>
          <w:r>
            <w:rPr>
              <w:noProof/>
            </w:rPr>
            <w:tab/>
          </w:r>
          <w:r>
            <w:rPr>
              <w:noProof/>
            </w:rPr>
            <w:fldChar w:fldCharType="begin"/>
          </w:r>
          <w:r>
            <w:rPr>
              <w:noProof/>
            </w:rPr>
            <w:instrText xml:space="preserve"> PAGEREF _Toc295338101 \h </w:instrText>
          </w:r>
          <w:r>
            <w:rPr>
              <w:noProof/>
            </w:rPr>
          </w:r>
          <w:r>
            <w:rPr>
              <w:noProof/>
            </w:rPr>
            <w:fldChar w:fldCharType="separate"/>
          </w:r>
          <w:r>
            <w:rPr>
              <w:noProof/>
            </w:rPr>
            <w:t>19</w:t>
          </w:r>
          <w:r>
            <w:rPr>
              <w:noProof/>
            </w:rPr>
            <w:fldChar w:fldCharType="end"/>
          </w:r>
        </w:p>
        <w:p w14:paraId="17DAA51F" w14:textId="77777777" w:rsidR="00430BAE" w:rsidRDefault="00430BAE">
          <w:pPr>
            <w:pStyle w:val="TJ3"/>
            <w:tabs>
              <w:tab w:val="left" w:pos="1156"/>
              <w:tab w:val="right" w:leader="dot" w:pos="8290"/>
            </w:tabs>
            <w:rPr>
              <w:i w:val="0"/>
              <w:noProof/>
              <w:sz w:val="24"/>
              <w:szCs w:val="24"/>
              <w:lang w:eastAsia="ja-JP"/>
            </w:rPr>
          </w:pPr>
          <w:r>
            <w:rPr>
              <w:noProof/>
            </w:rPr>
            <w:t>2.2.2</w:t>
          </w:r>
          <w:r>
            <w:rPr>
              <w:i w:val="0"/>
              <w:noProof/>
              <w:sz w:val="24"/>
              <w:szCs w:val="24"/>
              <w:lang w:eastAsia="ja-JP"/>
            </w:rPr>
            <w:tab/>
          </w:r>
          <w:r>
            <w:rPr>
              <w:noProof/>
            </w:rPr>
            <w:t>Egyéb természettudományi szimulációk</w:t>
          </w:r>
          <w:r>
            <w:rPr>
              <w:noProof/>
            </w:rPr>
            <w:tab/>
          </w:r>
          <w:r>
            <w:rPr>
              <w:noProof/>
            </w:rPr>
            <w:fldChar w:fldCharType="begin"/>
          </w:r>
          <w:r>
            <w:rPr>
              <w:noProof/>
            </w:rPr>
            <w:instrText xml:space="preserve"> PAGEREF _Toc295338102 \h </w:instrText>
          </w:r>
          <w:r>
            <w:rPr>
              <w:noProof/>
            </w:rPr>
          </w:r>
          <w:r>
            <w:rPr>
              <w:noProof/>
            </w:rPr>
            <w:fldChar w:fldCharType="separate"/>
          </w:r>
          <w:r>
            <w:rPr>
              <w:noProof/>
            </w:rPr>
            <w:t>20</w:t>
          </w:r>
          <w:r>
            <w:rPr>
              <w:noProof/>
            </w:rPr>
            <w:fldChar w:fldCharType="end"/>
          </w:r>
        </w:p>
        <w:p w14:paraId="39FD5C18" w14:textId="77777777" w:rsidR="00430BAE" w:rsidRDefault="00430BAE">
          <w:pPr>
            <w:pStyle w:val="TJ2"/>
            <w:tabs>
              <w:tab w:val="left" w:pos="769"/>
              <w:tab w:val="right" w:leader="dot" w:pos="8290"/>
            </w:tabs>
            <w:rPr>
              <w:smallCaps w:val="0"/>
              <w:noProof/>
              <w:sz w:val="24"/>
              <w:szCs w:val="24"/>
              <w:lang w:eastAsia="ja-JP"/>
            </w:rPr>
          </w:pPr>
          <w:r>
            <w:rPr>
              <w:noProof/>
            </w:rPr>
            <w:t>2.3</w:t>
          </w:r>
          <w:r>
            <w:rPr>
              <w:smallCaps w:val="0"/>
              <w:noProof/>
              <w:sz w:val="24"/>
              <w:szCs w:val="24"/>
              <w:lang w:eastAsia="ja-JP"/>
            </w:rPr>
            <w:tab/>
          </w:r>
          <w:r>
            <w:rPr>
              <w:noProof/>
            </w:rPr>
            <w:t>Mobil eszközök és alkalmazások a földrajztanításban</w:t>
          </w:r>
          <w:r>
            <w:rPr>
              <w:noProof/>
            </w:rPr>
            <w:tab/>
          </w:r>
          <w:r>
            <w:rPr>
              <w:noProof/>
            </w:rPr>
            <w:fldChar w:fldCharType="begin"/>
          </w:r>
          <w:r>
            <w:rPr>
              <w:noProof/>
            </w:rPr>
            <w:instrText xml:space="preserve"> PAGEREF _Toc295338103 \h </w:instrText>
          </w:r>
          <w:r>
            <w:rPr>
              <w:noProof/>
            </w:rPr>
          </w:r>
          <w:r>
            <w:rPr>
              <w:noProof/>
            </w:rPr>
            <w:fldChar w:fldCharType="separate"/>
          </w:r>
          <w:r>
            <w:rPr>
              <w:noProof/>
            </w:rPr>
            <w:t>24</w:t>
          </w:r>
          <w:r>
            <w:rPr>
              <w:noProof/>
            </w:rPr>
            <w:fldChar w:fldCharType="end"/>
          </w:r>
        </w:p>
        <w:p w14:paraId="47C2E9A6" w14:textId="77777777" w:rsidR="00430BAE" w:rsidRDefault="00430BAE">
          <w:pPr>
            <w:pStyle w:val="TJ3"/>
            <w:tabs>
              <w:tab w:val="left" w:pos="1156"/>
              <w:tab w:val="right" w:leader="dot" w:pos="8290"/>
            </w:tabs>
            <w:rPr>
              <w:i w:val="0"/>
              <w:noProof/>
              <w:sz w:val="24"/>
              <w:szCs w:val="24"/>
              <w:lang w:eastAsia="ja-JP"/>
            </w:rPr>
          </w:pPr>
          <w:r>
            <w:rPr>
              <w:noProof/>
            </w:rPr>
            <w:t>2.3.1</w:t>
          </w:r>
          <w:r>
            <w:rPr>
              <w:i w:val="0"/>
              <w:noProof/>
              <w:sz w:val="24"/>
              <w:szCs w:val="24"/>
              <w:lang w:eastAsia="ja-JP"/>
            </w:rPr>
            <w:tab/>
          </w:r>
          <w:r>
            <w:rPr>
              <w:noProof/>
            </w:rPr>
            <w:t>Mobile learning (M-learning) és eszközei</w:t>
          </w:r>
          <w:r>
            <w:rPr>
              <w:noProof/>
            </w:rPr>
            <w:tab/>
          </w:r>
          <w:r>
            <w:rPr>
              <w:noProof/>
            </w:rPr>
            <w:fldChar w:fldCharType="begin"/>
          </w:r>
          <w:r>
            <w:rPr>
              <w:noProof/>
            </w:rPr>
            <w:instrText xml:space="preserve"> PAGEREF _Toc295338104 \h </w:instrText>
          </w:r>
          <w:r>
            <w:rPr>
              <w:noProof/>
            </w:rPr>
          </w:r>
          <w:r>
            <w:rPr>
              <w:noProof/>
            </w:rPr>
            <w:fldChar w:fldCharType="separate"/>
          </w:r>
          <w:r>
            <w:rPr>
              <w:noProof/>
            </w:rPr>
            <w:t>24</w:t>
          </w:r>
          <w:r>
            <w:rPr>
              <w:noProof/>
            </w:rPr>
            <w:fldChar w:fldCharType="end"/>
          </w:r>
        </w:p>
        <w:p w14:paraId="1B8A527C" w14:textId="77777777" w:rsidR="00430BAE" w:rsidRDefault="00430BAE">
          <w:pPr>
            <w:pStyle w:val="TJ3"/>
            <w:tabs>
              <w:tab w:val="left" w:pos="1156"/>
              <w:tab w:val="right" w:leader="dot" w:pos="8290"/>
            </w:tabs>
            <w:rPr>
              <w:i w:val="0"/>
              <w:noProof/>
              <w:sz w:val="24"/>
              <w:szCs w:val="24"/>
              <w:lang w:eastAsia="ja-JP"/>
            </w:rPr>
          </w:pPr>
          <w:r>
            <w:rPr>
              <w:noProof/>
            </w:rPr>
            <w:t>2.3.2</w:t>
          </w:r>
          <w:r>
            <w:rPr>
              <w:i w:val="0"/>
              <w:noProof/>
              <w:sz w:val="24"/>
              <w:szCs w:val="24"/>
              <w:lang w:eastAsia="ja-JP"/>
            </w:rPr>
            <w:tab/>
          </w:r>
          <w:r>
            <w:rPr>
              <w:noProof/>
            </w:rPr>
            <w:t>Néhány földrajztanításban is alkalmazható applikáció</w:t>
          </w:r>
          <w:r>
            <w:rPr>
              <w:noProof/>
            </w:rPr>
            <w:tab/>
          </w:r>
          <w:r>
            <w:rPr>
              <w:noProof/>
            </w:rPr>
            <w:fldChar w:fldCharType="begin"/>
          </w:r>
          <w:r>
            <w:rPr>
              <w:noProof/>
            </w:rPr>
            <w:instrText xml:space="preserve"> PAGEREF _Toc295338105 \h </w:instrText>
          </w:r>
          <w:r>
            <w:rPr>
              <w:noProof/>
            </w:rPr>
          </w:r>
          <w:r>
            <w:rPr>
              <w:noProof/>
            </w:rPr>
            <w:fldChar w:fldCharType="separate"/>
          </w:r>
          <w:r>
            <w:rPr>
              <w:noProof/>
            </w:rPr>
            <w:t>26</w:t>
          </w:r>
          <w:r>
            <w:rPr>
              <w:noProof/>
            </w:rPr>
            <w:fldChar w:fldCharType="end"/>
          </w:r>
        </w:p>
        <w:p w14:paraId="248B15F9" w14:textId="77777777" w:rsidR="00430BAE" w:rsidRDefault="00430BAE">
          <w:pPr>
            <w:pStyle w:val="TJ3"/>
            <w:tabs>
              <w:tab w:val="left" w:pos="1156"/>
              <w:tab w:val="right" w:leader="dot" w:pos="8290"/>
            </w:tabs>
            <w:rPr>
              <w:i w:val="0"/>
              <w:noProof/>
              <w:sz w:val="24"/>
              <w:szCs w:val="24"/>
              <w:lang w:eastAsia="ja-JP"/>
            </w:rPr>
          </w:pPr>
          <w:r>
            <w:rPr>
              <w:noProof/>
            </w:rPr>
            <w:t>2.3.3</w:t>
          </w:r>
          <w:r>
            <w:rPr>
              <w:i w:val="0"/>
              <w:noProof/>
              <w:sz w:val="24"/>
              <w:szCs w:val="24"/>
              <w:lang w:eastAsia="ja-JP"/>
            </w:rPr>
            <w:tab/>
          </w:r>
          <w:r>
            <w:rPr>
              <w:noProof/>
            </w:rPr>
            <w:t>Geolokációs alkalmazások</w:t>
          </w:r>
          <w:r>
            <w:rPr>
              <w:noProof/>
            </w:rPr>
            <w:tab/>
          </w:r>
          <w:r>
            <w:rPr>
              <w:noProof/>
            </w:rPr>
            <w:fldChar w:fldCharType="begin"/>
          </w:r>
          <w:r>
            <w:rPr>
              <w:noProof/>
            </w:rPr>
            <w:instrText xml:space="preserve"> PAGEREF _Toc295338106 \h </w:instrText>
          </w:r>
          <w:r>
            <w:rPr>
              <w:noProof/>
            </w:rPr>
          </w:r>
          <w:r>
            <w:rPr>
              <w:noProof/>
            </w:rPr>
            <w:fldChar w:fldCharType="separate"/>
          </w:r>
          <w:r>
            <w:rPr>
              <w:noProof/>
            </w:rPr>
            <w:t>28</w:t>
          </w:r>
          <w:r>
            <w:rPr>
              <w:noProof/>
            </w:rPr>
            <w:fldChar w:fldCharType="end"/>
          </w:r>
        </w:p>
        <w:p w14:paraId="06D6AA68" w14:textId="77777777" w:rsidR="00430BAE" w:rsidRDefault="00430BAE">
          <w:pPr>
            <w:pStyle w:val="TJ1"/>
            <w:tabs>
              <w:tab w:val="left" w:pos="370"/>
              <w:tab w:val="right" w:leader="dot" w:pos="8290"/>
            </w:tabs>
            <w:rPr>
              <w:b w:val="0"/>
              <w:caps w:val="0"/>
              <w:noProof/>
              <w:sz w:val="24"/>
              <w:szCs w:val="24"/>
              <w:lang w:eastAsia="ja-JP"/>
            </w:rPr>
          </w:pPr>
          <w:r>
            <w:rPr>
              <w:noProof/>
            </w:rPr>
            <w:t>3</w:t>
          </w:r>
          <w:r>
            <w:rPr>
              <w:b w:val="0"/>
              <w:caps w:val="0"/>
              <w:noProof/>
              <w:sz w:val="24"/>
              <w:szCs w:val="24"/>
              <w:lang w:eastAsia="ja-JP"/>
            </w:rPr>
            <w:tab/>
          </w:r>
          <w:r>
            <w:rPr>
              <w:noProof/>
            </w:rPr>
            <w:t>Irodalomjegyzék</w:t>
          </w:r>
          <w:r>
            <w:rPr>
              <w:noProof/>
            </w:rPr>
            <w:tab/>
          </w:r>
          <w:r>
            <w:rPr>
              <w:noProof/>
            </w:rPr>
            <w:fldChar w:fldCharType="begin"/>
          </w:r>
          <w:r>
            <w:rPr>
              <w:noProof/>
            </w:rPr>
            <w:instrText xml:space="preserve"> PAGEREF _Toc295338107 \h </w:instrText>
          </w:r>
          <w:r>
            <w:rPr>
              <w:noProof/>
            </w:rPr>
          </w:r>
          <w:r>
            <w:rPr>
              <w:noProof/>
            </w:rPr>
            <w:fldChar w:fldCharType="separate"/>
          </w:r>
          <w:r>
            <w:rPr>
              <w:noProof/>
            </w:rPr>
            <w:t>32</w:t>
          </w:r>
          <w:r>
            <w:rPr>
              <w:noProof/>
            </w:rPr>
            <w:fldChar w:fldCharType="end"/>
          </w:r>
        </w:p>
        <w:p w14:paraId="116D0D04" w14:textId="23579C17" w:rsidR="00160621" w:rsidRPr="008B7562" w:rsidRDefault="00670DF7">
          <w:pPr>
            <w:rPr>
              <w:b/>
              <w:bCs/>
              <w:noProof/>
            </w:rPr>
          </w:pPr>
          <w:r>
            <w:rPr>
              <w:b/>
              <w:bCs/>
              <w:noProof/>
            </w:rPr>
            <w:fldChar w:fldCharType="end"/>
          </w:r>
        </w:p>
      </w:sdtContent>
    </w:sdt>
    <w:p w14:paraId="730BF186" w14:textId="459561EE" w:rsidR="008B7562" w:rsidRDefault="008B7562" w:rsidP="008B7562">
      <w:pPr>
        <w:pStyle w:val="Tartalomjegyzkcmsora"/>
        <w:tabs>
          <w:tab w:val="left" w:pos="3408"/>
        </w:tabs>
      </w:pPr>
      <w:r>
        <w:lastRenderedPageBreak/>
        <w:t>Ábrák jegyzéke</w:t>
      </w:r>
      <w:r>
        <w:tab/>
      </w:r>
    </w:p>
    <w:p w14:paraId="7619077E" w14:textId="77777777" w:rsidR="008B7562" w:rsidRPr="008B7562" w:rsidRDefault="008B7562">
      <w:pPr>
        <w:pStyle w:val="brajegyzk"/>
        <w:tabs>
          <w:tab w:val="right" w:leader="dot" w:pos="8290"/>
        </w:tabs>
        <w:rPr>
          <w:smallCaps w:val="0"/>
          <w:noProof/>
          <w:sz w:val="24"/>
          <w:szCs w:val="24"/>
          <w:lang w:eastAsia="ja-JP"/>
        </w:rPr>
      </w:pPr>
      <w:r w:rsidRPr="008B7562">
        <w:rPr>
          <w:rFonts w:ascii="Verdana" w:hAnsi="Verdana"/>
          <w:smallCaps w:val="0"/>
        </w:rPr>
        <w:fldChar w:fldCharType="begin"/>
      </w:r>
      <w:r w:rsidRPr="008B7562">
        <w:rPr>
          <w:rFonts w:ascii="Verdana" w:hAnsi="Verdana"/>
          <w:smallCaps w:val="0"/>
        </w:rPr>
        <w:instrText xml:space="preserve"> TOC \c "ábra" </w:instrText>
      </w:r>
      <w:r w:rsidRPr="008B7562">
        <w:rPr>
          <w:rFonts w:ascii="Verdana" w:hAnsi="Verdana"/>
          <w:smallCaps w:val="0"/>
        </w:rPr>
        <w:fldChar w:fldCharType="separate"/>
      </w:r>
      <w:r w:rsidRPr="008B7562">
        <w:rPr>
          <w:smallCaps w:val="0"/>
          <w:noProof/>
        </w:rPr>
        <w:t>1. ábra. Big Data. Forrás: Shutterstock.</w:t>
      </w:r>
      <w:r w:rsidRPr="008B7562">
        <w:rPr>
          <w:smallCaps w:val="0"/>
          <w:noProof/>
        </w:rPr>
        <w:tab/>
      </w:r>
      <w:r w:rsidRPr="008B7562">
        <w:rPr>
          <w:smallCaps w:val="0"/>
          <w:noProof/>
        </w:rPr>
        <w:fldChar w:fldCharType="begin"/>
      </w:r>
      <w:r w:rsidRPr="008B7562">
        <w:rPr>
          <w:smallCaps w:val="0"/>
          <w:noProof/>
        </w:rPr>
        <w:instrText xml:space="preserve"> PAGEREF _Toc294649728 \h </w:instrText>
      </w:r>
      <w:r w:rsidRPr="008B7562">
        <w:rPr>
          <w:smallCaps w:val="0"/>
          <w:noProof/>
        </w:rPr>
      </w:r>
      <w:r w:rsidRPr="008B7562">
        <w:rPr>
          <w:smallCaps w:val="0"/>
          <w:noProof/>
        </w:rPr>
        <w:fldChar w:fldCharType="separate"/>
      </w:r>
      <w:r w:rsidR="00430BAE">
        <w:rPr>
          <w:smallCaps w:val="0"/>
          <w:noProof/>
        </w:rPr>
        <w:t>14</w:t>
      </w:r>
      <w:r w:rsidRPr="008B7562">
        <w:rPr>
          <w:smallCaps w:val="0"/>
          <w:noProof/>
        </w:rPr>
        <w:fldChar w:fldCharType="end"/>
      </w:r>
    </w:p>
    <w:p w14:paraId="39416961" w14:textId="77777777" w:rsidR="008B7562" w:rsidRPr="008B7562" w:rsidRDefault="008B7562">
      <w:pPr>
        <w:pStyle w:val="brajegyzk"/>
        <w:tabs>
          <w:tab w:val="right" w:leader="dot" w:pos="8290"/>
        </w:tabs>
        <w:rPr>
          <w:smallCaps w:val="0"/>
          <w:noProof/>
          <w:sz w:val="24"/>
          <w:szCs w:val="24"/>
          <w:lang w:eastAsia="ja-JP"/>
        </w:rPr>
      </w:pPr>
      <w:r w:rsidRPr="008B7562">
        <w:rPr>
          <w:smallCaps w:val="0"/>
          <w:noProof/>
        </w:rPr>
        <w:t>2. ábra. Google Drive. Fotó: saját képkivágás.</w:t>
      </w:r>
      <w:r w:rsidRPr="008B7562">
        <w:rPr>
          <w:smallCaps w:val="0"/>
          <w:noProof/>
        </w:rPr>
        <w:tab/>
      </w:r>
      <w:r w:rsidRPr="008B7562">
        <w:rPr>
          <w:smallCaps w:val="0"/>
          <w:noProof/>
        </w:rPr>
        <w:fldChar w:fldCharType="begin"/>
      </w:r>
      <w:r w:rsidRPr="008B7562">
        <w:rPr>
          <w:smallCaps w:val="0"/>
          <w:noProof/>
        </w:rPr>
        <w:instrText xml:space="preserve"> PAGEREF _Toc294649729 \h </w:instrText>
      </w:r>
      <w:r w:rsidRPr="008B7562">
        <w:rPr>
          <w:smallCaps w:val="0"/>
          <w:noProof/>
        </w:rPr>
      </w:r>
      <w:r w:rsidRPr="008B7562">
        <w:rPr>
          <w:smallCaps w:val="0"/>
          <w:noProof/>
        </w:rPr>
        <w:fldChar w:fldCharType="separate"/>
      </w:r>
      <w:r w:rsidR="00430BAE">
        <w:rPr>
          <w:smallCaps w:val="0"/>
          <w:noProof/>
        </w:rPr>
        <w:t>15</w:t>
      </w:r>
      <w:r w:rsidRPr="008B7562">
        <w:rPr>
          <w:smallCaps w:val="0"/>
          <w:noProof/>
        </w:rPr>
        <w:fldChar w:fldCharType="end"/>
      </w:r>
    </w:p>
    <w:p w14:paraId="1D748AC7" w14:textId="77777777" w:rsidR="008B7562" w:rsidRPr="008B7562" w:rsidRDefault="008B7562">
      <w:pPr>
        <w:pStyle w:val="brajegyzk"/>
        <w:tabs>
          <w:tab w:val="right" w:leader="dot" w:pos="8290"/>
        </w:tabs>
        <w:rPr>
          <w:smallCaps w:val="0"/>
          <w:noProof/>
          <w:sz w:val="24"/>
          <w:szCs w:val="24"/>
          <w:lang w:eastAsia="ja-JP"/>
        </w:rPr>
      </w:pPr>
      <w:r w:rsidRPr="008B7562">
        <w:rPr>
          <w:smallCaps w:val="0"/>
          <w:noProof/>
        </w:rPr>
        <w:t>3. ábra. Gliffy. Fotó: saját képkivágás.</w:t>
      </w:r>
      <w:r w:rsidRPr="008B7562">
        <w:rPr>
          <w:smallCaps w:val="0"/>
          <w:noProof/>
        </w:rPr>
        <w:tab/>
      </w:r>
      <w:r w:rsidRPr="008B7562">
        <w:rPr>
          <w:smallCaps w:val="0"/>
          <w:noProof/>
        </w:rPr>
        <w:fldChar w:fldCharType="begin"/>
      </w:r>
      <w:r w:rsidRPr="008B7562">
        <w:rPr>
          <w:smallCaps w:val="0"/>
          <w:noProof/>
        </w:rPr>
        <w:instrText xml:space="preserve"> PAGEREF _Toc294649730 \h </w:instrText>
      </w:r>
      <w:r w:rsidRPr="008B7562">
        <w:rPr>
          <w:smallCaps w:val="0"/>
          <w:noProof/>
        </w:rPr>
      </w:r>
      <w:r w:rsidRPr="008B7562">
        <w:rPr>
          <w:smallCaps w:val="0"/>
          <w:noProof/>
        </w:rPr>
        <w:fldChar w:fldCharType="separate"/>
      </w:r>
      <w:r w:rsidR="00430BAE">
        <w:rPr>
          <w:smallCaps w:val="0"/>
          <w:noProof/>
        </w:rPr>
        <w:t>16</w:t>
      </w:r>
      <w:r w:rsidRPr="008B7562">
        <w:rPr>
          <w:smallCaps w:val="0"/>
          <w:noProof/>
        </w:rPr>
        <w:fldChar w:fldCharType="end"/>
      </w:r>
    </w:p>
    <w:p w14:paraId="1AFCB449" w14:textId="77777777" w:rsidR="008B7562" w:rsidRPr="008B7562" w:rsidRDefault="008B7562">
      <w:pPr>
        <w:pStyle w:val="brajegyzk"/>
        <w:tabs>
          <w:tab w:val="right" w:leader="dot" w:pos="8290"/>
        </w:tabs>
        <w:rPr>
          <w:smallCaps w:val="0"/>
          <w:noProof/>
          <w:sz w:val="24"/>
          <w:szCs w:val="24"/>
          <w:lang w:eastAsia="ja-JP"/>
        </w:rPr>
      </w:pPr>
      <w:r w:rsidRPr="008B7562">
        <w:rPr>
          <w:smallCaps w:val="0"/>
          <w:noProof/>
        </w:rPr>
        <w:t>4. ábra. Lucidchart. Fotó: saját képkivágás.</w:t>
      </w:r>
      <w:r w:rsidRPr="008B7562">
        <w:rPr>
          <w:smallCaps w:val="0"/>
          <w:noProof/>
        </w:rPr>
        <w:tab/>
      </w:r>
      <w:r w:rsidRPr="008B7562">
        <w:rPr>
          <w:smallCaps w:val="0"/>
          <w:noProof/>
        </w:rPr>
        <w:fldChar w:fldCharType="begin"/>
      </w:r>
      <w:r w:rsidRPr="008B7562">
        <w:rPr>
          <w:smallCaps w:val="0"/>
          <w:noProof/>
        </w:rPr>
        <w:instrText xml:space="preserve"> PAGEREF _Toc294649731 \h </w:instrText>
      </w:r>
      <w:r w:rsidRPr="008B7562">
        <w:rPr>
          <w:smallCaps w:val="0"/>
          <w:noProof/>
        </w:rPr>
      </w:r>
      <w:r w:rsidRPr="008B7562">
        <w:rPr>
          <w:smallCaps w:val="0"/>
          <w:noProof/>
        </w:rPr>
        <w:fldChar w:fldCharType="separate"/>
      </w:r>
      <w:r w:rsidR="00430BAE">
        <w:rPr>
          <w:smallCaps w:val="0"/>
          <w:noProof/>
        </w:rPr>
        <w:t>16</w:t>
      </w:r>
      <w:r w:rsidRPr="008B7562">
        <w:rPr>
          <w:smallCaps w:val="0"/>
          <w:noProof/>
        </w:rPr>
        <w:fldChar w:fldCharType="end"/>
      </w:r>
    </w:p>
    <w:p w14:paraId="6B9D0CA3" w14:textId="77777777" w:rsidR="008B7562" w:rsidRPr="008B7562" w:rsidRDefault="008B7562">
      <w:pPr>
        <w:pStyle w:val="brajegyzk"/>
        <w:tabs>
          <w:tab w:val="right" w:leader="dot" w:pos="8290"/>
        </w:tabs>
        <w:rPr>
          <w:smallCaps w:val="0"/>
          <w:noProof/>
          <w:sz w:val="24"/>
          <w:szCs w:val="24"/>
          <w:lang w:eastAsia="ja-JP"/>
        </w:rPr>
      </w:pPr>
      <w:r w:rsidRPr="008B7562">
        <w:rPr>
          <w:smallCaps w:val="0"/>
          <w:noProof/>
        </w:rPr>
        <w:t>5. ábra. Creately. Fotó: saját képkivágás.</w:t>
      </w:r>
      <w:r w:rsidRPr="008B7562">
        <w:rPr>
          <w:smallCaps w:val="0"/>
          <w:noProof/>
        </w:rPr>
        <w:tab/>
      </w:r>
      <w:r w:rsidRPr="008B7562">
        <w:rPr>
          <w:smallCaps w:val="0"/>
          <w:noProof/>
        </w:rPr>
        <w:fldChar w:fldCharType="begin"/>
      </w:r>
      <w:r w:rsidRPr="008B7562">
        <w:rPr>
          <w:smallCaps w:val="0"/>
          <w:noProof/>
        </w:rPr>
        <w:instrText xml:space="preserve"> PAGEREF _Toc294649732 \h </w:instrText>
      </w:r>
      <w:r w:rsidRPr="008B7562">
        <w:rPr>
          <w:smallCaps w:val="0"/>
          <w:noProof/>
        </w:rPr>
      </w:r>
      <w:r w:rsidRPr="008B7562">
        <w:rPr>
          <w:smallCaps w:val="0"/>
          <w:noProof/>
        </w:rPr>
        <w:fldChar w:fldCharType="separate"/>
      </w:r>
      <w:r w:rsidR="00430BAE">
        <w:rPr>
          <w:smallCaps w:val="0"/>
          <w:noProof/>
        </w:rPr>
        <w:t>17</w:t>
      </w:r>
      <w:r w:rsidRPr="008B7562">
        <w:rPr>
          <w:smallCaps w:val="0"/>
          <w:noProof/>
        </w:rPr>
        <w:fldChar w:fldCharType="end"/>
      </w:r>
    </w:p>
    <w:p w14:paraId="02FACB4B" w14:textId="77777777" w:rsidR="008B7562" w:rsidRPr="008B7562" w:rsidRDefault="008B7562">
      <w:pPr>
        <w:pStyle w:val="brajegyzk"/>
        <w:tabs>
          <w:tab w:val="right" w:leader="dot" w:pos="8290"/>
        </w:tabs>
        <w:rPr>
          <w:smallCaps w:val="0"/>
          <w:noProof/>
          <w:sz w:val="24"/>
          <w:szCs w:val="24"/>
          <w:lang w:eastAsia="ja-JP"/>
        </w:rPr>
      </w:pPr>
      <w:r w:rsidRPr="008B7562">
        <w:rPr>
          <w:smallCaps w:val="0"/>
          <w:noProof/>
        </w:rPr>
        <w:t>6. ábra. Infografikák lehetséges elemei. Fotó: Shutterstock.</w:t>
      </w:r>
      <w:r w:rsidRPr="008B7562">
        <w:rPr>
          <w:smallCaps w:val="0"/>
          <w:noProof/>
        </w:rPr>
        <w:tab/>
      </w:r>
      <w:r w:rsidRPr="008B7562">
        <w:rPr>
          <w:smallCaps w:val="0"/>
          <w:noProof/>
        </w:rPr>
        <w:fldChar w:fldCharType="begin"/>
      </w:r>
      <w:r w:rsidRPr="008B7562">
        <w:rPr>
          <w:smallCaps w:val="0"/>
          <w:noProof/>
        </w:rPr>
        <w:instrText xml:space="preserve"> PAGEREF _Toc294649733 \h </w:instrText>
      </w:r>
      <w:r w:rsidRPr="008B7562">
        <w:rPr>
          <w:smallCaps w:val="0"/>
          <w:noProof/>
        </w:rPr>
      </w:r>
      <w:r w:rsidRPr="008B7562">
        <w:rPr>
          <w:smallCaps w:val="0"/>
          <w:noProof/>
        </w:rPr>
        <w:fldChar w:fldCharType="separate"/>
      </w:r>
      <w:r w:rsidR="00430BAE">
        <w:rPr>
          <w:smallCaps w:val="0"/>
          <w:noProof/>
        </w:rPr>
        <w:t>18</w:t>
      </w:r>
      <w:r w:rsidRPr="008B7562">
        <w:rPr>
          <w:smallCaps w:val="0"/>
          <w:noProof/>
        </w:rPr>
        <w:fldChar w:fldCharType="end"/>
      </w:r>
    </w:p>
    <w:p w14:paraId="6A55BC4F" w14:textId="77777777" w:rsidR="008B7562" w:rsidRPr="008B7562" w:rsidRDefault="008B7562">
      <w:pPr>
        <w:pStyle w:val="brajegyzk"/>
        <w:tabs>
          <w:tab w:val="right" w:leader="dot" w:pos="8290"/>
        </w:tabs>
        <w:rPr>
          <w:smallCaps w:val="0"/>
          <w:noProof/>
          <w:sz w:val="24"/>
          <w:szCs w:val="24"/>
          <w:lang w:eastAsia="ja-JP"/>
        </w:rPr>
      </w:pPr>
      <w:r w:rsidRPr="008B7562">
        <w:rPr>
          <w:smallCaps w:val="0"/>
          <w:noProof/>
        </w:rPr>
        <w:t>7. ábra. Phet szimulációk. A képen az abszolút és relatív kormeghatározással kapcsolatos szimuláció részlete látható. Fotó: saját képkivágás, PhET szimulációk.</w:t>
      </w:r>
      <w:r w:rsidRPr="008B7562">
        <w:rPr>
          <w:smallCaps w:val="0"/>
          <w:noProof/>
        </w:rPr>
        <w:tab/>
      </w:r>
      <w:r w:rsidRPr="008B7562">
        <w:rPr>
          <w:smallCaps w:val="0"/>
          <w:noProof/>
        </w:rPr>
        <w:fldChar w:fldCharType="begin"/>
      </w:r>
      <w:r w:rsidRPr="008B7562">
        <w:rPr>
          <w:smallCaps w:val="0"/>
          <w:noProof/>
        </w:rPr>
        <w:instrText xml:space="preserve"> PAGEREF _Toc294649734 \h </w:instrText>
      </w:r>
      <w:r w:rsidRPr="008B7562">
        <w:rPr>
          <w:smallCaps w:val="0"/>
          <w:noProof/>
        </w:rPr>
      </w:r>
      <w:r w:rsidRPr="008B7562">
        <w:rPr>
          <w:smallCaps w:val="0"/>
          <w:noProof/>
        </w:rPr>
        <w:fldChar w:fldCharType="separate"/>
      </w:r>
      <w:r w:rsidR="00430BAE">
        <w:rPr>
          <w:smallCaps w:val="0"/>
          <w:noProof/>
        </w:rPr>
        <w:t>20</w:t>
      </w:r>
      <w:r w:rsidRPr="008B7562">
        <w:rPr>
          <w:smallCaps w:val="0"/>
          <w:noProof/>
        </w:rPr>
        <w:fldChar w:fldCharType="end"/>
      </w:r>
    </w:p>
    <w:p w14:paraId="76260827" w14:textId="77777777" w:rsidR="008B7562" w:rsidRPr="008B7562" w:rsidRDefault="008B7562">
      <w:pPr>
        <w:pStyle w:val="brajegyzk"/>
        <w:tabs>
          <w:tab w:val="right" w:leader="dot" w:pos="8290"/>
        </w:tabs>
        <w:rPr>
          <w:smallCaps w:val="0"/>
          <w:noProof/>
          <w:sz w:val="24"/>
          <w:szCs w:val="24"/>
          <w:lang w:eastAsia="ja-JP"/>
        </w:rPr>
      </w:pPr>
      <w:r w:rsidRPr="008B7562">
        <w:rPr>
          <w:smallCaps w:val="0"/>
          <w:noProof/>
        </w:rPr>
        <w:t>8. ábra. Gapminder. Fotó: saját képkivágás.</w:t>
      </w:r>
      <w:r w:rsidRPr="008B7562">
        <w:rPr>
          <w:smallCaps w:val="0"/>
          <w:noProof/>
        </w:rPr>
        <w:tab/>
      </w:r>
      <w:r w:rsidRPr="008B7562">
        <w:rPr>
          <w:smallCaps w:val="0"/>
          <w:noProof/>
        </w:rPr>
        <w:fldChar w:fldCharType="begin"/>
      </w:r>
      <w:r w:rsidRPr="008B7562">
        <w:rPr>
          <w:smallCaps w:val="0"/>
          <w:noProof/>
        </w:rPr>
        <w:instrText xml:space="preserve"> PAGEREF _Toc294649735 \h </w:instrText>
      </w:r>
      <w:r w:rsidRPr="008B7562">
        <w:rPr>
          <w:smallCaps w:val="0"/>
          <w:noProof/>
        </w:rPr>
      </w:r>
      <w:r w:rsidRPr="008B7562">
        <w:rPr>
          <w:smallCaps w:val="0"/>
          <w:noProof/>
        </w:rPr>
        <w:fldChar w:fldCharType="separate"/>
      </w:r>
      <w:r w:rsidR="00430BAE">
        <w:rPr>
          <w:smallCaps w:val="0"/>
          <w:noProof/>
        </w:rPr>
        <w:t>21</w:t>
      </w:r>
      <w:r w:rsidRPr="008B7562">
        <w:rPr>
          <w:smallCaps w:val="0"/>
          <w:noProof/>
        </w:rPr>
        <w:fldChar w:fldCharType="end"/>
      </w:r>
    </w:p>
    <w:p w14:paraId="2C13AEC3" w14:textId="77777777" w:rsidR="008B7562" w:rsidRPr="008B7562" w:rsidRDefault="008B7562">
      <w:pPr>
        <w:pStyle w:val="brajegyzk"/>
        <w:tabs>
          <w:tab w:val="right" w:leader="dot" w:pos="8290"/>
        </w:tabs>
        <w:rPr>
          <w:smallCaps w:val="0"/>
          <w:noProof/>
          <w:sz w:val="24"/>
          <w:szCs w:val="24"/>
          <w:lang w:eastAsia="ja-JP"/>
        </w:rPr>
      </w:pPr>
      <w:r w:rsidRPr="008B7562">
        <w:rPr>
          <w:smallCaps w:val="0"/>
          <w:noProof/>
        </w:rPr>
        <w:t>9. ábra. Jet Propulsion Laboratory szimulációja. Fotó: http://ssd.jpl.nasa.gov/sbdb.cgi</w:t>
      </w:r>
      <w:r w:rsidRPr="008B7562">
        <w:rPr>
          <w:smallCaps w:val="0"/>
          <w:noProof/>
        </w:rPr>
        <w:tab/>
      </w:r>
      <w:r w:rsidRPr="008B7562">
        <w:rPr>
          <w:smallCaps w:val="0"/>
          <w:noProof/>
        </w:rPr>
        <w:fldChar w:fldCharType="begin"/>
      </w:r>
      <w:r w:rsidRPr="008B7562">
        <w:rPr>
          <w:smallCaps w:val="0"/>
          <w:noProof/>
        </w:rPr>
        <w:instrText xml:space="preserve"> PAGEREF _Toc294649736 \h </w:instrText>
      </w:r>
      <w:r w:rsidRPr="008B7562">
        <w:rPr>
          <w:smallCaps w:val="0"/>
          <w:noProof/>
        </w:rPr>
      </w:r>
      <w:r w:rsidRPr="008B7562">
        <w:rPr>
          <w:smallCaps w:val="0"/>
          <w:noProof/>
        </w:rPr>
        <w:fldChar w:fldCharType="separate"/>
      </w:r>
      <w:r w:rsidR="00430BAE">
        <w:rPr>
          <w:smallCaps w:val="0"/>
          <w:noProof/>
        </w:rPr>
        <w:t>22</w:t>
      </w:r>
      <w:r w:rsidRPr="008B7562">
        <w:rPr>
          <w:smallCaps w:val="0"/>
          <w:noProof/>
        </w:rPr>
        <w:fldChar w:fldCharType="end"/>
      </w:r>
    </w:p>
    <w:p w14:paraId="0A244C94" w14:textId="77777777" w:rsidR="008B7562" w:rsidRPr="008B7562" w:rsidRDefault="008B7562">
      <w:pPr>
        <w:pStyle w:val="brajegyzk"/>
        <w:tabs>
          <w:tab w:val="right" w:leader="dot" w:pos="8290"/>
        </w:tabs>
        <w:rPr>
          <w:smallCaps w:val="0"/>
          <w:noProof/>
          <w:sz w:val="24"/>
          <w:szCs w:val="24"/>
          <w:lang w:eastAsia="ja-JP"/>
        </w:rPr>
      </w:pPr>
      <w:r w:rsidRPr="008B7562">
        <w:rPr>
          <w:smallCaps w:val="0"/>
          <w:noProof/>
        </w:rPr>
        <w:t>10. ábra. Szaturnusz holdjainak pályája. Fotó: http://janus.astro.umd.edu/</w:t>
      </w:r>
      <w:r w:rsidRPr="008B7562">
        <w:rPr>
          <w:smallCaps w:val="0"/>
          <w:noProof/>
        </w:rPr>
        <w:tab/>
      </w:r>
      <w:r w:rsidRPr="008B7562">
        <w:rPr>
          <w:smallCaps w:val="0"/>
          <w:noProof/>
        </w:rPr>
        <w:fldChar w:fldCharType="begin"/>
      </w:r>
      <w:r w:rsidRPr="008B7562">
        <w:rPr>
          <w:smallCaps w:val="0"/>
          <w:noProof/>
        </w:rPr>
        <w:instrText xml:space="preserve"> PAGEREF _Toc294649737 \h </w:instrText>
      </w:r>
      <w:r w:rsidRPr="008B7562">
        <w:rPr>
          <w:smallCaps w:val="0"/>
          <w:noProof/>
        </w:rPr>
      </w:r>
      <w:r w:rsidRPr="008B7562">
        <w:rPr>
          <w:smallCaps w:val="0"/>
          <w:noProof/>
        </w:rPr>
        <w:fldChar w:fldCharType="separate"/>
      </w:r>
      <w:r w:rsidR="00430BAE">
        <w:rPr>
          <w:smallCaps w:val="0"/>
          <w:noProof/>
        </w:rPr>
        <w:t>23</w:t>
      </w:r>
      <w:r w:rsidRPr="008B7562">
        <w:rPr>
          <w:smallCaps w:val="0"/>
          <w:noProof/>
        </w:rPr>
        <w:fldChar w:fldCharType="end"/>
      </w:r>
    </w:p>
    <w:p w14:paraId="2D9A8629" w14:textId="77777777" w:rsidR="008B7562" w:rsidRPr="008B7562" w:rsidRDefault="008B7562">
      <w:pPr>
        <w:pStyle w:val="brajegyzk"/>
        <w:tabs>
          <w:tab w:val="right" w:leader="dot" w:pos="8290"/>
        </w:tabs>
        <w:rPr>
          <w:smallCaps w:val="0"/>
          <w:noProof/>
          <w:sz w:val="24"/>
          <w:szCs w:val="24"/>
          <w:lang w:eastAsia="ja-JP"/>
        </w:rPr>
      </w:pPr>
      <w:r w:rsidRPr="008B7562">
        <w:rPr>
          <w:smallCaps w:val="0"/>
          <w:noProof/>
        </w:rPr>
        <w:t>11. ábra. Online természettudományi szimulációk a weben. Fotó: saját képkivágás.</w:t>
      </w:r>
      <w:r w:rsidRPr="008B7562">
        <w:rPr>
          <w:smallCaps w:val="0"/>
          <w:noProof/>
        </w:rPr>
        <w:tab/>
      </w:r>
      <w:r w:rsidRPr="008B7562">
        <w:rPr>
          <w:smallCaps w:val="0"/>
          <w:noProof/>
        </w:rPr>
        <w:fldChar w:fldCharType="begin"/>
      </w:r>
      <w:r w:rsidRPr="008B7562">
        <w:rPr>
          <w:smallCaps w:val="0"/>
          <w:noProof/>
        </w:rPr>
        <w:instrText xml:space="preserve"> PAGEREF _Toc294649738 \h </w:instrText>
      </w:r>
      <w:r w:rsidRPr="008B7562">
        <w:rPr>
          <w:smallCaps w:val="0"/>
          <w:noProof/>
        </w:rPr>
      </w:r>
      <w:r w:rsidRPr="008B7562">
        <w:rPr>
          <w:smallCaps w:val="0"/>
          <w:noProof/>
        </w:rPr>
        <w:fldChar w:fldCharType="separate"/>
      </w:r>
      <w:r w:rsidR="00430BAE">
        <w:rPr>
          <w:smallCaps w:val="0"/>
          <w:noProof/>
        </w:rPr>
        <w:t>24</w:t>
      </w:r>
      <w:r w:rsidRPr="008B7562">
        <w:rPr>
          <w:smallCaps w:val="0"/>
          <w:noProof/>
        </w:rPr>
        <w:fldChar w:fldCharType="end"/>
      </w:r>
    </w:p>
    <w:p w14:paraId="1C1995CF" w14:textId="77777777" w:rsidR="008B7562" w:rsidRPr="008B7562" w:rsidRDefault="008B7562">
      <w:pPr>
        <w:pStyle w:val="brajegyzk"/>
        <w:tabs>
          <w:tab w:val="right" w:leader="dot" w:pos="8290"/>
        </w:tabs>
        <w:rPr>
          <w:smallCaps w:val="0"/>
          <w:noProof/>
          <w:sz w:val="24"/>
          <w:szCs w:val="24"/>
          <w:lang w:eastAsia="ja-JP"/>
        </w:rPr>
      </w:pPr>
      <w:r w:rsidRPr="008B7562">
        <w:rPr>
          <w:smallCaps w:val="0"/>
          <w:noProof/>
        </w:rPr>
        <w:t>12. ábra. M-learning az oktatásban. Fotó: Shutterstock.</w:t>
      </w:r>
      <w:r w:rsidRPr="008B7562">
        <w:rPr>
          <w:smallCaps w:val="0"/>
          <w:noProof/>
        </w:rPr>
        <w:tab/>
      </w:r>
      <w:r w:rsidRPr="008B7562">
        <w:rPr>
          <w:smallCaps w:val="0"/>
          <w:noProof/>
        </w:rPr>
        <w:fldChar w:fldCharType="begin"/>
      </w:r>
      <w:r w:rsidRPr="008B7562">
        <w:rPr>
          <w:smallCaps w:val="0"/>
          <w:noProof/>
        </w:rPr>
        <w:instrText xml:space="preserve"> PAGEREF _Toc294649739 \h </w:instrText>
      </w:r>
      <w:r w:rsidRPr="008B7562">
        <w:rPr>
          <w:smallCaps w:val="0"/>
          <w:noProof/>
        </w:rPr>
      </w:r>
      <w:r w:rsidRPr="008B7562">
        <w:rPr>
          <w:smallCaps w:val="0"/>
          <w:noProof/>
        </w:rPr>
        <w:fldChar w:fldCharType="separate"/>
      </w:r>
      <w:r w:rsidR="00430BAE">
        <w:rPr>
          <w:smallCaps w:val="0"/>
          <w:noProof/>
        </w:rPr>
        <w:t>25</w:t>
      </w:r>
      <w:r w:rsidRPr="008B7562">
        <w:rPr>
          <w:smallCaps w:val="0"/>
          <w:noProof/>
        </w:rPr>
        <w:fldChar w:fldCharType="end"/>
      </w:r>
    </w:p>
    <w:p w14:paraId="1C94E18B" w14:textId="77777777" w:rsidR="008B7562" w:rsidRPr="008B7562" w:rsidRDefault="008B7562">
      <w:pPr>
        <w:pStyle w:val="brajegyzk"/>
        <w:tabs>
          <w:tab w:val="right" w:leader="dot" w:pos="8290"/>
        </w:tabs>
        <w:rPr>
          <w:smallCaps w:val="0"/>
          <w:noProof/>
          <w:sz w:val="24"/>
          <w:szCs w:val="24"/>
          <w:lang w:eastAsia="ja-JP"/>
        </w:rPr>
      </w:pPr>
      <w:r w:rsidRPr="008B7562">
        <w:rPr>
          <w:smallCaps w:val="0"/>
          <w:noProof/>
        </w:rPr>
        <w:t>13. ábra. TeacherKit képernyőképek. Fotó: saját képkivágás.</w:t>
      </w:r>
      <w:r w:rsidRPr="008B7562">
        <w:rPr>
          <w:smallCaps w:val="0"/>
          <w:noProof/>
        </w:rPr>
        <w:tab/>
      </w:r>
      <w:r w:rsidRPr="008B7562">
        <w:rPr>
          <w:smallCaps w:val="0"/>
          <w:noProof/>
        </w:rPr>
        <w:fldChar w:fldCharType="begin"/>
      </w:r>
      <w:r w:rsidRPr="008B7562">
        <w:rPr>
          <w:smallCaps w:val="0"/>
          <w:noProof/>
        </w:rPr>
        <w:instrText xml:space="preserve"> PAGEREF _Toc294649740 \h </w:instrText>
      </w:r>
      <w:r w:rsidRPr="008B7562">
        <w:rPr>
          <w:smallCaps w:val="0"/>
          <w:noProof/>
        </w:rPr>
      </w:r>
      <w:r w:rsidRPr="008B7562">
        <w:rPr>
          <w:smallCaps w:val="0"/>
          <w:noProof/>
        </w:rPr>
        <w:fldChar w:fldCharType="separate"/>
      </w:r>
      <w:r w:rsidR="00430BAE">
        <w:rPr>
          <w:smallCaps w:val="0"/>
          <w:noProof/>
        </w:rPr>
        <w:t>26</w:t>
      </w:r>
      <w:r w:rsidRPr="008B7562">
        <w:rPr>
          <w:smallCaps w:val="0"/>
          <w:noProof/>
        </w:rPr>
        <w:fldChar w:fldCharType="end"/>
      </w:r>
    </w:p>
    <w:p w14:paraId="169D65F1" w14:textId="77777777" w:rsidR="008B7562" w:rsidRPr="008B7562" w:rsidRDefault="008B7562">
      <w:pPr>
        <w:pStyle w:val="brajegyzk"/>
        <w:tabs>
          <w:tab w:val="right" w:leader="dot" w:pos="8290"/>
        </w:tabs>
        <w:rPr>
          <w:smallCaps w:val="0"/>
          <w:noProof/>
          <w:sz w:val="24"/>
          <w:szCs w:val="24"/>
          <w:lang w:eastAsia="ja-JP"/>
        </w:rPr>
      </w:pPr>
      <w:r w:rsidRPr="008B7562">
        <w:rPr>
          <w:smallCaps w:val="0"/>
          <w:noProof/>
        </w:rPr>
        <w:t>14. ábra. SkyView képernyőképek. Fotó: saját képkivágás.</w:t>
      </w:r>
      <w:r w:rsidRPr="008B7562">
        <w:rPr>
          <w:smallCaps w:val="0"/>
          <w:noProof/>
        </w:rPr>
        <w:tab/>
      </w:r>
      <w:r w:rsidRPr="008B7562">
        <w:rPr>
          <w:smallCaps w:val="0"/>
          <w:noProof/>
        </w:rPr>
        <w:fldChar w:fldCharType="begin"/>
      </w:r>
      <w:r w:rsidRPr="008B7562">
        <w:rPr>
          <w:smallCaps w:val="0"/>
          <w:noProof/>
        </w:rPr>
        <w:instrText xml:space="preserve"> PAGEREF _Toc294649741 \h </w:instrText>
      </w:r>
      <w:r w:rsidRPr="008B7562">
        <w:rPr>
          <w:smallCaps w:val="0"/>
          <w:noProof/>
        </w:rPr>
      </w:r>
      <w:r w:rsidRPr="008B7562">
        <w:rPr>
          <w:smallCaps w:val="0"/>
          <w:noProof/>
        </w:rPr>
        <w:fldChar w:fldCharType="separate"/>
      </w:r>
      <w:r w:rsidR="00430BAE">
        <w:rPr>
          <w:smallCaps w:val="0"/>
          <w:noProof/>
        </w:rPr>
        <w:t>27</w:t>
      </w:r>
      <w:r w:rsidRPr="008B7562">
        <w:rPr>
          <w:smallCaps w:val="0"/>
          <w:noProof/>
        </w:rPr>
        <w:fldChar w:fldCharType="end"/>
      </w:r>
    </w:p>
    <w:p w14:paraId="2F5C9D3A" w14:textId="77777777" w:rsidR="008B7562" w:rsidRPr="008B7562" w:rsidRDefault="008B7562">
      <w:pPr>
        <w:pStyle w:val="brajegyzk"/>
        <w:tabs>
          <w:tab w:val="right" w:leader="dot" w:pos="8290"/>
        </w:tabs>
        <w:rPr>
          <w:smallCaps w:val="0"/>
          <w:noProof/>
          <w:sz w:val="24"/>
          <w:szCs w:val="24"/>
          <w:lang w:eastAsia="ja-JP"/>
        </w:rPr>
      </w:pPr>
      <w:r w:rsidRPr="008B7562">
        <w:rPr>
          <w:smallCaps w:val="0"/>
          <w:noProof/>
        </w:rPr>
        <w:t>15. ábra. Solar és Időkép képernyőképek. Fotó: saját képkivágás.</w:t>
      </w:r>
      <w:r w:rsidRPr="008B7562">
        <w:rPr>
          <w:smallCaps w:val="0"/>
          <w:noProof/>
        </w:rPr>
        <w:tab/>
      </w:r>
      <w:r w:rsidRPr="008B7562">
        <w:rPr>
          <w:smallCaps w:val="0"/>
          <w:noProof/>
        </w:rPr>
        <w:fldChar w:fldCharType="begin"/>
      </w:r>
      <w:r w:rsidRPr="008B7562">
        <w:rPr>
          <w:smallCaps w:val="0"/>
          <w:noProof/>
        </w:rPr>
        <w:instrText xml:space="preserve"> PAGEREF _Toc294649742 \h </w:instrText>
      </w:r>
      <w:r w:rsidRPr="008B7562">
        <w:rPr>
          <w:smallCaps w:val="0"/>
          <w:noProof/>
        </w:rPr>
      </w:r>
      <w:r w:rsidRPr="008B7562">
        <w:rPr>
          <w:smallCaps w:val="0"/>
          <w:noProof/>
        </w:rPr>
        <w:fldChar w:fldCharType="separate"/>
      </w:r>
      <w:r w:rsidR="00430BAE">
        <w:rPr>
          <w:smallCaps w:val="0"/>
          <w:noProof/>
        </w:rPr>
        <w:t>28</w:t>
      </w:r>
      <w:r w:rsidRPr="008B7562">
        <w:rPr>
          <w:smallCaps w:val="0"/>
          <w:noProof/>
        </w:rPr>
        <w:fldChar w:fldCharType="end"/>
      </w:r>
    </w:p>
    <w:p w14:paraId="0F088946" w14:textId="74540D0D" w:rsidR="008B7562" w:rsidRPr="008B7562" w:rsidRDefault="008B7562">
      <w:pPr>
        <w:pStyle w:val="brajegyzk"/>
        <w:tabs>
          <w:tab w:val="right" w:leader="dot" w:pos="8290"/>
        </w:tabs>
        <w:rPr>
          <w:smallCaps w:val="0"/>
          <w:noProof/>
          <w:sz w:val="24"/>
          <w:szCs w:val="24"/>
          <w:lang w:eastAsia="ja-JP"/>
        </w:rPr>
      </w:pPr>
      <w:r w:rsidRPr="008B7562">
        <w:rPr>
          <w:smallCaps w:val="0"/>
          <w:noProof/>
        </w:rPr>
        <w:t>16. ábra. A geolokációs, helyhez kötöt</w:t>
      </w:r>
      <w:r w:rsidR="00430BAE">
        <w:rPr>
          <w:smallCaps w:val="0"/>
          <w:noProof/>
        </w:rPr>
        <w:t>t</w:t>
      </w:r>
      <w:r w:rsidRPr="008B7562">
        <w:rPr>
          <w:smallCaps w:val="0"/>
          <w:noProof/>
        </w:rPr>
        <w:t xml:space="preserve"> információkkal kapcsolatos applikációk igen népszerűek manapság. Fotó: Shutterstock.</w:t>
      </w:r>
      <w:r w:rsidRPr="008B7562">
        <w:rPr>
          <w:smallCaps w:val="0"/>
          <w:noProof/>
        </w:rPr>
        <w:tab/>
      </w:r>
      <w:r w:rsidRPr="008B7562">
        <w:rPr>
          <w:smallCaps w:val="0"/>
          <w:noProof/>
        </w:rPr>
        <w:fldChar w:fldCharType="begin"/>
      </w:r>
      <w:r w:rsidRPr="008B7562">
        <w:rPr>
          <w:smallCaps w:val="0"/>
          <w:noProof/>
        </w:rPr>
        <w:instrText xml:space="preserve"> PAGEREF _Toc294649743 \h </w:instrText>
      </w:r>
      <w:r w:rsidRPr="008B7562">
        <w:rPr>
          <w:smallCaps w:val="0"/>
          <w:noProof/>
        </w:rPr>
      </w:r>
      <w:r w:rsidRPr="008B7562">
        <w:rPr>
          <w:smallCaps w:val="0"/>
          <w:noProof/>
        </w:rPr>
        <w:fldChar w:fldCharType="separate"/>
      </w:r>
      <w:r w:rsidR="00430BAE">
        <w:rPr>
          <w:smallCaps w:val="0"/>
          <w:noProof/>
        </w:rPr>
        <w:t>29</w:t>
      </w:r>
      <w:r w:rsidRPr="008B7562">
        <w:rPr>
          <w:smallCaps w:val="0"/>
          <w:noProof/>
        </w:rPr>
        <w:fldChar w:fldCharType="end"/>
      </w:r>
    </w:p>
    <w:p w14:paraId="5586F5AE" w14:textId="77777777" w:rsidR="008B7562" w:rsidRPr="008B7562" w:rsidRDefault="008B7562">
      <w:pPr>
        <w:pStyle w:val="brajegyzk"/>
        <w:tabs>
          <w:tab w:val="right" w:leader="dot" w:pos="8290"/>
        </w:tabs>
        <w:rPr>
          <w:smallCaps w:val="0"/>
          <w:noProof/>
          <w:sz w:val="24"/>
          <w:szCs w:val="24"/>
          <w:lang w:eastAsia="ja-JP"/>
        </w:rPr>
      </w:pPr>
      <w:r w:rsidRPr="008B7562">
        <w:rPr>
          <w:smallCaps w:val="0"/>
          <w:noProof/>
        </w:rPr>
        <w:t xml:space="preserve">17. ábra. A geocaching kellékei: egy geoláda (ez itt épp egy hivatalos, a nemzetközi közösség által elfogadott geoláda), illetve egy logbook, amelyet épp egy megtaláló tölt ki. Fotó: (b) </w:t>
      </w:r>
      <w:r w:rsidRPr="008B7562">
        <w:rPr>
          <w:smallCaps w:val="0"/>
          <w:noProof/>
          <w:color w:val="0000FF" w:themeColor="hyperlink"/>
          <w:u w:val="single"/>
        </w:rPr>
        <w:t>http://upload.wikimedia.org/wikipedia/commons/7/73/Geocache.jpg</w:t>
      </w:r>
      <w:r w:rsidRPr="008B7562">
        <w:rPr>
          <w:smallCaps w:val="0"/>
          <w:noProof/>
        </w:rPr>
        <w:t xml:space="preserve">; (j) </w:t>
      </w:r>
      <w:r w:rsidRPr="008B7562">
        <w:rPr>
          <w:smallCaps w:val="0"/>
          <w:noProof/>
          <w:color w:val="0000FF" w:themeColor="hyperlink"/>
          <w:u w:val="single"/>
        </w:rPr>
        <w:t>http://s0.geograph.org.uk/geophotos/02/92/61/2926129_3cac9a8f.jpg</w:t>
      </w:r>
      <w:r w:rsidRPr="008B7562">
        <w:rPr>
          <w:smallCaps w:val="0"/>
          <w:noProof/>
        </w:rPr>
        <w:tab/>
      </w:r>
      <w:r w:rsidRPr="008B7562">
        <w:rPr>
          <w:smallCaps w:val="0"/>
          <w:noProof/>
        </w:rPr>
        <w:fldChar w:fldCharType="begin"/>
      </w:r>
      <w:r w:rsidRPr="008B7562">
        <w:rPr>
          <w:smallCaps w:val="0"/>
          <w:noProof/>
        </w:rPr>
        <w:instrText xml:space="preserve"> PAGEREF _Toc294649744 \h </w:instrText>
      </w:r>
      <w:r w:rsidRPr="008B7562">
        <w:rPr>
          <w:smallCaps w:val="0"/>
          <w:noProof/>
        </w:rPr>
      </w:r>
      <w:r w:rsidRPr="008B7562">
        <w:rPr>
          <w:smallCaps w:val="0"/>
          <w:noProof/>
        </w:rPr>
        <w:fldChar w:fldCharType="separate"/>
      </w:r>
      <w:r w:rsidR="00430BAE">
        <w:rPr>
          <w:smallCaps w:val="0"/>
          <w:noProof/>
        </w:rPr>
        <w:t>29</w:t>
      </w:r>
      <w:r w:rsidRPr="008B7562">
        <w:rPr>
          <w:smallCaps w:val="0"/>
          <w:noProof/>
        </w:rPr>
        <w:fldChar w:fldCharType="end"/>
      </w:r>
    </w:p>
    <w:p w14:paraId="358BF758" w14:textId="77777777" w:rsidR="008B7562" w:rsidRPr="008B7562" w:rsidRDefault="008B7562">
      <w:pPr>
        <w:pStyle w:val="brajegyzk"/>
        <w:tabs>
          <w:tab w:val="right" w:leader="dot" w:pos="8290"/>
        </w:tabs>
        <w:rPr>
          <w:smallCaps w:val="0"/>
          <w:noProof/>
          <w:sz w:val="24"/>
          <w:szCs w:val="24"/>
          <w:lang w:eastAsia="ja-JP"/>
        </w:rPr>
      </w:pPr>
      <w:r w:rsidRPr="008B7562">
        <w:rPr>
          <w:smallCaps w:val="0"/>
          <w:noProof/>
        </w:rPr>
        <w:t xml:space="preserve">18. ábra. Munzee. Fotó: (b) </w:t>
      </w:r>
      <w:r w:rsidRPr="008B7562">
        <w:rPr>
          <w:smallCaps w:val="0"/>
          <w:noProof/>
          <w:color w:val="0000FF" w:themeColor="hyperlink"/>
          <w:u w:val="single"/>
        </w:rPr>
        <w:t>http://upload.wikimedia.org/wikipedia/commons/d/d2/WikiMunzee.png</w:t>
      </w:r>
      <w:r w:rsidRPr="008B7562">
        <w:rPr>
          <w:smallCaps w:val="0"/>
          <w:noProof/>
        </w:rPr>
        <w:t xml:space="preserve">; (j) </w:t>
      </w:r>
      <w:r w:rsidRPr="008B7562">
        <w:rPr>
          <w:smallCaps w:val="0"/>
          <w:noProof/>
          <w:color w:val="0000FF" w:themeColor="hyperlink"/>
          <w:u w:val="single"/>
        </w:rPr>
        <w:t>http://upload.wikimedia.org/wikipedia/commons/f/f9/Munzee.jpg</w:t>
      </w:r>
      <w:r w:rsidRPr="008B7562">
        <w:rPr>
          <w:smallCaps w:val="0"/>
          <w:noProof/>
        </w:rPr>
        <w:tab/>
      </w:r>
      <w:r w:rsidRPr="008B7562">
        <w:rPr>
          <w:smallCaps w:val="0"/>
          <w:noProof/>
        </w:rPr>
        <w:fldChar w:fldCharType="begin"/>
      </w:r>
      <w:r w:rsidRPr="008B7562">
        <w:rPr>
          <w:smallCaps w:val="0"/>
          <w:noProof/>
        </w:rPr>
        <w:instrText xml:space="preserve"> PAGEREF _Toc294649745 \h </w:instrText>
      </w:r>
      <w:r w:rsidRPr="008B7562">
        <w:rPr>
          <w:smallCaps w:val="0"/>
          <w:noProof/>
        </w:rPr>
      </w:r>
      <w:r w:rsidRPr="008B7562">
        <w:rPr>
          <w:smallCaps w:val="0"/>
          <w:noProof/>
        </w:rPr>
        <w:fldChar w:fldCharType="separate"/>
      </w:r>
      <w:r w:rsidR="00430BAE">
        <w:rPr>
          <w:smallCaps w:val="0"/>
          <w:noProof/>
        </w:rPr>
        <w:t>30</w:t>
      </w:r>
      <w:r w:rsidRPr="008B7562">
        <w:rPr>
          <w:smallCaps w:val="0"/>
          <w:noProof/>
        </w:rPr>
        <w:fldChar w:fldCharType="end"/>
      </w:r>
    </w:p>
    <w:p w14:paraId="559CAA5B" w14:textId="77777777" w:rsidR="008B7562" w:rsidRPr="008B7562" w:rsidRDefault="008B7562">
      <w:pPr>
        <w:pStyle w:val="brajegyzk"/>
        <w:tabs>
          <w:tab w:val="right" w:leader="dot" w:pos="8290"/>
        </w:tabs>
        <w:rPr>
          <w:smallCaps w:val="0"/>
          <w:noProof/>
          <w:sz w:val="24"/>
          <w:szCs w:val="24"/>
          <w:lang w:eastAsia="ja-JP"/>
        </w:rPr>
      </w:pPr>
      <w:r w:rsidRPr="008B7562">
        <w:rPr>
          <w:smallCaps w:val="0"/>
          <w:noProof/>
        </w:rPr>
        <w:t>19. ábra. Sighter. Fotó: saját képkivágás.</w:t>
      </w:r>
      <w:r w:rsidRPr="008B7562">
        <w:rPr>
          <w:smallCaps w:val="0"/>
          <w:noProof/>
        </w:rPr>
        <w:tab/>
      </w:r>
      <w:r w:rsidRPr="008B7562">
        <w:rPr>
          <w:smallCaps w:val="0"/>
          <w:noProof/>
        </w:rPr>
        <w:fldChar w:fldCharType="begin"/>
      </w:r>
      <w:r w:rsidRPr="008B7562">
        <w:rPr>
          <w:smallCaps w:val="0"/>
          <w:noProof/>
        </w:rPr>
        <w:instrText xml:space="preserve"> PAGEREF _Toc294649746 \h </w:instrText>
      </w:r>
      <w:r w:rsidRPr="008B7562">
        <w:rPr>
          <w:smallCaps w:val="0"/>
          <w:noProof/>
        </w:rPr>
      </w:r>
      <w:r w:rsidRPr="008B7562">
        <w:rPr>
          <w:smallCaps w:val="0"/>
          <w:noProof/>
        </w:rPr>
        <w:fldChar w:fldCharType="separate"/>
      </w:r>
      <w:r w:rsidR="00430BAE">
        <w:rPr>
          <w:smallCaps w:val="0"/>
          <w:noProof/>
        </w:rPr>
        <w:t>31</w:t>
      </w:r>
      <w:r w:rsidRPr="008B7562">
        <w:rPr>
          <w:smallCaps w:val="0"/>
          <w:noProof/>
        </w:rPr>
        <w:fldChar w:fldCharType="end"/>
      </w:r>
    </w:p>
    <w:p w14:paraId="5CCCB714" w14:textId="190DDBFB" w:rsidR="008B7562" w:rsidRPr="008B7562" w:rsidRDefault="008B7562" w:rsidP="008B7562">
      <w:r w:rsidRPr="008B7562">
        <w:rPr>
          <w:rFonts w:ascii="Verdana" w:hAnsi="Verdana"/>
          <w:sz w:val="20"/>
          <w:szCs w:val="20"/>
        </w:rPr>
        <w:fldChar w:fldCharType="end"/>
      </w:r>
    </w:p>
    <w:p w14:paraId="1B018380" w14:textId="54628843" w:rsidR="00BB78A2" w:rsidRDefault="00BB78A2" w:rsidP="00BB78A2">
      <w:pPr>
        <w:pStyle w:val="Cmsor1"/>
        <w:numPr>
          <w:ilvl w:val="0"/>
          <w:numId w:val="0"/>
        </w:numPr>
        <w:ind w:left="510" w:hanging="510"/>
      </w:pPr>
      <w:bookmarkStart w:id="1" w:name="_Toc295338090"/>
      <w:r>
        <w:lastRenderedPageBreak/>
        <w:t>Bevezető</w:t>
      </w:r>
      <w:r w:rsidR="00951E25">
        <w:t>: Új pedagógiák, trendek</w:t>
      </w:r>
      <w:bookmarkEnd w:id="1"/>
    </w:p>
    <w:p w14:paraId="53A593BA" w14:textId="77777777" w:rsidR="00692A78" w:rsidRDefault="00692A78" w:rsidP="00692A78">
      <w:pPr>
        <w:jc w:val="right"/>
        <w:rPr>
          <w:i/>
        </w:rPr>
      </w:pPr>
    </w:p>
    <w:p w14:paraId="29879732" w14:textId="77777777" w:rsidR="00692A78" w:rsidRPr="00951E25" w:rsidRDefault="00692A78" w:rsidP="00692A78">
      <w:pPr>
        <w:jc w:val="right"/>
        <w:rPr>
          <w:i/>
          <w:sz w:val="20"/>
        </w:rPr>
      </w:pPr>
      <w:r w:rsidRPr="00951E25">
        <w:rPr>
          <w:i/>
          <w:sz w:val="20"/>
        </w:rPr>
        <w:t xml:space="preserve">„Az oktatástechnológia önmagában éppolyan kevéssé befolyásolja a tanulás minőségét, mint ahogy egy élelmiszerszállító teherautó sem képes hatni a lakosság étkezési kultúrájára.” </w:t>
      </w:r>
    </w:p>
    <w:p w14:paraId="3D8EC77B" w14:textId="51C02704" w:rsidR="00692A78" w:rsidRPr="00951E25" w:rsidRDefault="00692A78" w:rsidP="00692A78">
      <w:pPr>
        <w:jc w:val="right"/>
        <w:rPr>
          <w:i/>
          <w:sz w:val="20"/>
        </w:rPr>
      </w:pPr>
      <w:r w:rsidRPr="00951E25">
        <w:rPr>
          <w:i/>
          <w:sz w:val="20"/>
        </w:rPr>
        <w:t>(Clark, C. M., 1986)</w:t>
      </w:r>
    </w:p>
    <w:p w14:paraId="1CE7E22E" w14:textId="53F360B6" w:rsidR="00692A78" w:rsidRDefault="00692A78" w:rsidP="00A6019D">
      <w:pPr>
        <w:rPr>
          <w:rFonts w:ascii="Verdana" w:hAnsi="Verdana"/>
          <w:sz w:val="20"/>
          <w:szCs w:val="20"/>
        </w:rPr>
      </w:pPr>
    </w:p>
    <w:p w14:paraId="0BB0A037" w14:textId="03E5894E" w:rsidR="006B67B4" w:rsidRDefault="00B90564" w:rsidP="00A6019D">
      <w:pPr>
        <w:rPr>
          <w:rFonts w:ascii="Verdana" w:hAnsi="Verdana"/>
          <w:sz w:val="20"/>
          <w:szCs w:val="20"/>
        </w:rPr>
      </w:pPr>
      <w:r>
        <w:rPr>
          <w:rFonts w:ascii="Verdana" w:hAnsi="Verdana"/>
          <w:sz w:val="20"/>
          <w:szCs w:val="20"/>
        </w:rPr>
        <w:t>Az IKT eszközökkel támogatott oktatás a 21. század pedagógiájának egyik nagy kihívása. De nem azért, amiért mana</w:t>
      </w:r>
      <w:r w:rsidR="006B67B4">
        <w:rPr>
          <w:rFonts w:ascii="Verdana" w:hAnsi="Verdana"/>
          <w:sz w:val="20"/>
          <w:szCs w:val="20"/>
        </w:rPr>
        <w:t xml:space="preserve">pság sokat sokféleképpen beszélünk róla. </w:t>
      </w:r>
    </w:p>
    <w:p w14:paraId="4E228EE9" w14:textId="0F0AC035" w:rsidR="00A6019D" w:rsidRDefault="006B67B4" w:rsidP="00A6019D">
      <w:pPr>
        <w:rPr>
          <w:rFonts w:ascii="Verdana" w:hAnsi="Verdana"/>
          <w:sz w:val="20"/>
          <w:szCs w:val="20"/>
        </w:rPr>
      </w:pPr>
      <w:r>
        <w:rPr>
          <w:rFonts w:ascii="Verdana" w:hAnsi="Verdana"/>
          <w:sz w:val="20"/>
          <w:szCs w:val="20"/>
        </w:rPr>
        <w:t xml:space="preserve">Még napjainkban is lépten-nyomon hallani, hogy „eljön a jövő oktatása”, „megjelennek az IKT eszközök az iskolákban”, „egyszer majd használhatóvá válnak a tanulók eszközei is az órán” vagy az, hogy „ez csak a jövő zenéje még nálunk”. Ezek az állítások sok mindenről tanúskodnak, de tisztánlátásról aligha. A modern oktatásban is alkalmazható IKT eszközök nem a jövőt képviselik – ezek a jelen eszközei; sőt, vannak olyan kifejezetten oktatási célra szánt IKT eszközök, amelyek szinte már kimentek a gyakorlatból, a kor, amelynek kiszolgálására születtek, már túl is haladta őket – sokszor azelőtt, mielőtt valóban széles körben ismert termékek lettek volna. </w:t>
      </w:r>
    </w:p>
    <w:p w14:paraId="064CA475" w14:textId="3EF90B38" w:rsidR="006B67B4" w:rsidRPr="006B67B4" w:rsidRDefault="006B67B4" w:rsidP="006B67B4">
      <w:pPr>
        <w:rPr>
          <w:rFonts w:ascii="Verdana" w:hAnsi="Verdana"/>
          <w:sz w:val="20"/>
          <w:szCs w:val="20"/>
        </w:rPr>
      </w:pPr>
      <w:r w:rsidRPr="006B67B4">
        <w:rPr>
          <w:rFonts w:ascii="Verdana" w:hAnsi="Verdana"/>
          <w:sz w:val="20"/>
          <w:szCs w:val="20"/>
        </w:rPr>
        <w:t>Sorra jelennek meg és kapcsolódnak össze új eszközök, alkalmazások, szoftverek az oktatásban is. A jelenlegi trendek ma már abba az irányba mutatnak, hogy a néhány évvel ezelőtt újdonságnak és a tanulók tanórai aktivitásának megteremtőjeként aposztrofált szavazórendszerek vagy a manapság már igen elterjedt, de igazán jól kevéssé használt interaktív táblák lassan kimennek a divatból, vagy legalábbis másodhegedűssé válhatnak. A tanulóknál ugyanis megjelentek olyan</w:t>
      </w:r>
      <w:r w:rsidR="00951E25">
        <w:rPr>
          <w:rFonts w:ascii="Verdana" w:hAnsi="Verdana"/>
          <w:sz w:val="20"/>
          <w:szCs w:val="20"/>
        </w:rPr>
        <w:t xml:space="preserve"> eszközök, amelyeket – a világon</w:t>
      </w:r>
      <w:r w:rsidRPr="006B67B4">
        <w:rPr>
          <w:rFonts w:ascii="Verdana" w:hAnsi="Verdana"/>
          <w:sz w:val="20"/>
          <w:szCs w:val="20"/>
        </w:rPr>
        <w:t xml:space="preserve"> </w:t>
      </w:r>
      <w:r w:rsidR="00951E25">
        <w:rPr>
          <w:rFonts w:ascii="Verdana" w:hAnsi="Verdana"/>
          <w:sz w:val="20"/>
          <w:szCs w:val="20"/>
        </w:rPr>
        <w:t>8-10</w:t>
      </w:r>
      <w:r w:rsidRPr="006B67B4">
        <w:rPr>
          <w:rFonts w:ascii="Verdana" w:hAnsi="Verdana"/>
          <w:sz w:val="20"/>
          <w:szCs w:val="20"/>
        </w:rPr>
        <w:t xml:space="preserve">, hazánkban </w:t>
      </w:r>
      <w:r w:rsidR="00951E25">
        <w:rPr>
          <w:rFonts w:ascii="Verdana" w:hAnsi="Verdana"/>
          <w:sz w:val="20"/>
          <w:szCs w:val="20"/>
        </w:rPr>
        <w:t>5-6</w:t>
      </w:r>
      <w:r w:rsidRPr="006B67B4">
        <w:rPr>
          <w:rFonts w:ascii="Verdana" w:hAnsi="Verdana"/>
          <w:sz w:val="20"/>
          <w:szCs w:val="20"/>
        </w:rPr>
        <w:t xml:space="preserve"> évvel ezelőtt – még elképzelni se tudtunk vagy csak igen extrém t</w:t>
      </w:r>
      <w:r w:rsidR="00951E25">
        <w:rPr>
          <w:rFonts w:ascii="Verdana" w:hAnsi="Verdana"/>
          <w:sz w:val="20"/>
          <w:szCs w:val="20"/>
        </w:rPr>
        <w:t>echnológiai „vágyaink”</w:t>
      </w:r>
      <w:r w:rsidRPr="006B67B4">
        <w:rPr>
          <w:rFonts w:ascii="Verdana" w:hAnsi="Verdana"/>
          <w:sz w:val="20"/>
          <w:szCs w:val="20"/>
        </w:rPr>
        <w:t xml:space="preserve"> között szerepeltek. A tanulók kezében megjelentek – és arról lassan leválaszthatat</w:t>
      </w:r>
      <w:r>
        <w:rPr>
          <w:rFonts w:ascii="Verdana" w:hAnsi="Verdana"/>
          <w:sz w:val="20"/>
          <w:szCs w:val="20"/>
        </w:rPr>
        <w:t>lanok – az okostelefonok, tabletek</w:t>
      </w:r>
      <w:r w:rsidR="00430BAE">
        <w:rPr>
          <w:rFonts w:ascii="Verdana" w:hAnsi="Verdana"/>
          <w:sz w:val="20"/>
          <w:szCs w:val="20"/>
        </w:rPr>
        <w:t xml:space="preserve">, </w:t>
      </w:r>
      <w:r w:rsidRPr="006B67B4">
        <w:rPr>
          <w:rFonts w:ascii="Verdana" w:hAnsi="Verdana"/>
          <w:sz w:val="20"/>
          <w:szCs w:val="20"/>
        </w:rPr>
        <w:t>amelyekkel – ha tudnak róla, ha nem – folyamatosan használnak online tárhelyeket, felhő alapú szolgáltatásokat, web 2.0-s eszközöket</w:t>
      </w:r>
      <w:r w:rsidR="00951E25">
        <w:rPr>
          <w:rFonts w:ascii="Verdana" w:hAnsi="Verdana"/>
          <w:sz w:val="20"/>
          <w:szCs w:val="20"/>
        </w:rPr>
        <w:t>, oktatásban is használható applikációkat</w:t>
      </w:r>
      <w:r w:rsidRPr="006B67B4">
        <w:rPr>
          <w:rFonts w:ascii="Verdana" w:hAnsi="Verdana"/>
          <w:sz w:val="20"/>
          <w:szCs w:val="20"/>
        </w:rPr>
        <w:t xml:space="preserve">. </w:t>
      </w:r>
    </w:p>
    <w:p w14:paraId="6A1B5238" w14:textId="10B0BD50" w:rsidR="00951E25" w:rsidRDefault="006B67B4" w:rsidP="006B67B4">
      <w:pPr>
        <w:rPr>
          <w:rFonts w:ascii="Verdana" w:hAnsi="Verdana"/>
          <w:sz w:val="20"/>
          <w:szCs w:val="20"/>
        </w:rPr>
      </w:pPr>
      <w:r w:rsidRPr="006B67B4">
        <w:rPr>
          <w:rFonts w:ascii="Verdana" w:hAnsi="Verdana"/>
          <w:sz w:val="20"/>
          <w:szCs w:val="20"/>
        </w:rPr>
        <w:t xml:space="preserve">Az </w:t>
      </w:r>
      <w:r w:rsidR="00FD4695">
        <w:rPr>
          <w:rFonts w:ascii="Verdana" w:hAnsi="Verdana"/>
          <w:sz w:val="20"/>
          <w:szCs w:val="20"/>
        </w:rPr>
        <w:t xml:space="preserve">IKT </w:t>
      </w:r>
      <w:r w:rsidRPr="006B67B4">
        <w:rPr>
          <w:rFonts w:ascii="Verdana" w:hAnsi="Verdana"/>
          <w:sz w:val="20"/>
          <w:szCs w:val="20"/>
        </w:rPr>
        <w:t>eszközök nagymértékű elterjedése szükségszerűen új pedagógiák létrejöttét indukálja. Az oktatás nemzetközi új trendjei között megtaláljuk a</w:t>
      </w:r>
      <w:r>
        <w:rPr>
          <w:rFonts w:ascii="Verdana" w:hAnsi="Verdana"/>
          <w:sz w:val="20"/>
          <w:szCs w:val="20"/>
        </w:rPr>
        <w:t>z egy-az-egyhez pedagógiát (</w:t>
      </w:r>
      <w:r w:rsidRPr="006B67B4">
        <w:rPr>
          <w:rFonts w:ascii="Verdana" w:hAnsi="Verdana"/>
          <w:i/>
          <w:sz w:val="20"/>
          <w:szCs w:val="20"/>
        </w:rPr>
        <w:t>one-to-one-learning</w:t>
      </w:r>
      <w:r>
        <w:rPr>
          <w:rFonts w:ascii="Verdana" w:hAnsi="Verdana"/>
          <w:sz w:val="20"/>
          <w:szCs w:val="20"/>
        </w:rPr>
        <w:t xml:space="preserve"> vagy </w:t>
      </w:r>
      <w:r w:rsidRPr="006B67B4">
        <w:rPr>
          <w:rFonts w:ascii="Verdana" w:hAnsi="Verdana"/>
          <w:i/>
          <w:sz w:val="20"/>
          <w:szCs w:val="20"/>
        </w:rPr>
        <w:t>one-to-one-pedagogy</w:t>
      </w:r>
      <w:r w:rsidRPr="006B67B4">
        <w:rPr>
          <w:rFonts w:ascii="Verdana" w:hAnsi="Verdana"/>
          <w:sz w:val="20"/>
          <w:szCs w:val="20"/>
        </w:rPr>
        <w:t xml:space="preserve">), amely azt jelenti, hogy minden tanulónál (legalább) egy IKT eszköz van, amellyel folyamatosan kapcsolatban áll a többiekkel és a pedagógussal. Az egy-az-egyhez pedagógia egy továbbgondolt változata a </w:t>
      </w:r>
      <w:r w:rsidRPr="006B67B4">
        <w:rPr>
          <w:rFonts w:ascii="Verdana" w:hAnsi="Verdana"/>
          <w:i/>
          <w:sz w:val="20"/>
          <w:szCs w:val="20"/>
        </w:rPr>
        <w:t>BYOD (bring your own device)</w:t>
      </w:r>
      <w:r w:rsidRPr="006B67B4">
        <w:rPr>
          <w:rFonts w:ascii="Verdana" w:hAnsi="Verdana"/>
          <w:sz w:val="20"/>
          <w:szCs w:val="20"/>
        </w:rPr>
        <w:t xml:space="preserve"> pedagógia, amely – a neve alapján egyértelműen – azt jelenti, hogy a tanulók IKT eszközökön keresztül folyamatosan kapcsolatban vannak, de azok az eszközök a sajátjaik (ezt jelenti az own device). Vagyis – bizonyos alkalmazásokon keresztül – a tanulók okostelefonjai, tabletjei vagy éppen okosszemüvegjeik (pl. ilyet kínál hamarosan a Google Glass) hálózatba kapcsolhatóakká válnak. Ez a köznevelés számára értelemszerűen költséghatékonyabb megoldás (hiszen az eszközt nem az iskola, közvetve annak fenntartója biztosítja), ugyanakkor – bizonyos nézőpontok szerint – etikai aggályokat vet fel az, ha a tanulók (saját vagy szüleik anyagi forrásainak bevonásával vásárolt) saját eszközeit és / vagy az azokon futó alkalmazásokat, a hálózat – olykor költségekkel terhelt – igénybevételét az oktatás – jogszabályok, tartalmi szabályozók által keretelt – céljainak rendeljük alá vagy abba belevonjuk. Kétségtelenül a fent emlette 1:1 pedagógia és a BYOD jól szolgálná a tanulók online világban való kommunikációját, szociális és társadalmi kompetenciáik fejlődését. </w:t>
      </w:r>
      <w:r w:rsidR="00951E25">
        <w:rPr>
          <w:rFonts w:ascii="Verdana" w:hAnsi="Verdana"/>
          <w:sz w:val="20"/>
          <w:szCs w:val="20"/>
        </w:rPr>
        <w:t xml:space="preserve">A mobile learning, azaz a mobil tanulás élménye is kapcsolódik a fentiekhez. Mi a lényege az </w:t>
      </w:r>
      <w:r w:rsidR="00951E25" w:rsidRPr="00951E25">
        <w:rPr>
          <w:rFonts w:ascii="Verdana" w:hAnsi="Verdana"/>
          <w:i/>
          <w:sz w:val="20"/>
          <w:szCs w:val="20"/>
        </w:rPr>
        <w:t>m-learning</w:t>
      </w:r>
      <w:r w:rsidR="00951E25">
        <w:rPr>
          <w:rFonts w:ascii="Verdana" w:hAnsi="Verdana"/>
          <w:sz w:val="20"/>
          <w:szCs w:val="20"/>
        </w:rPr>
        <w:t xml:space="preserve">-nek? Az, hogy az információkat bárhol, bármikor azonnal el tudjuk érni, legyünk akár egy tanteremben, egy üzemlátogatáson vagy éppen az </w:t>
      </w:r>
      <w:r w:rsidR="00951E25">
        <w:rPr>
          <w:rFonts w:ascii="Verdana" w:hAnsi="Verdana"/>
          <w:sz w:val="20"/>
          <w:szCs w:val="20"/>
        </w:rPr>
        <w:lastRenderedPageBreak/>
        <w:t>erdőben egy kiránduláson. Az m-learning tehát nem elsősorban csak a mobil eszközök hardvereire támaszkodó pedagógia, több annál: arról való gondolkodás is egyben, hogy a tanulók hogyan juthatnak hozzá ellenőrzött, hiteles információkhoz adott helyen adott pillanatban, éppen akkor, amikor arra az információra szükségük van a tanulás során.</w:t>
      </w:r>
    </w:p>
    <w:p w14:paraId="454DC664" w14:textId="7330487F" w:rsidR="006B67B4" w:rsidRPr="006B67B4" w:rsidRDefault="006B67B4" w:rsidP="006B67B4">
      <w:pPr>
        <w:rPr>
          <w:rFonts w:ascii="Verdana" w:hAnsi="Verdana"/>
          <w:sz w:val="20"/>
          <w:szCs w:val="20"/>
        </w:rPr>
      </w:pPr>
      <w:r w:rsidRPr="006B67B4">
        <w:rPr>
          <w:rFonts w:ascii="Verdana" w:hAnsi="Verdana"/>
          <w:sz w:val="20"/>
          <w:szCs w:val="20"/>
        </w:rPr>
        <w:t>Persze az eszközök önmagukban keveset érnek – módszerek nélkül. Sokszor esünk manapság is abba a hibába, hogy az eszközben látjuk a megváltást. Van egy interaktív táblánk? – nagyon jó, hiszen így egyszeriben innovatív pedagógusok lettünk, mondhatjuk könnyelműen. Csakhogy az eszköz – legyen az egy interaktív tábla, szavazórendszer vagy virtuális oktatási környezet – önmagában nem sokat jelent a tanulói készségek fejlesztésében</w:t>
      </w:r>
      <w:r w:rsidR="00430BAE">
        <w:rPr>
          <w:rFonts w:ascii="Verdana" w:hAnsi="Verdana"/>
          <w:sz w:val="20"/>
          <w:szCs w:val="20"/>
        </w:rPr>
        <w:t xml:space="preserve"> (ld. Clark idézetét az első oldalak egyikén</w:t>
      </w:r>
      <w:r w:rsidRPr="006B67B4">
        <w:rPr>
          <w:rFonts w:ascii="Verdana" w:hAnsi="Verdana"/>
          <w:sz w:val="20"/>
          <w:szCs w:val="20"/>
        </w:rPr>
        <w:t>. Ezekhez mindig eljárások, módszerek kellenek. Különösen így van ez napjainkban, amikor a földrajztanítás és általában a természettudományos tantárgyak oktatásá</w:t>
      </w:r>
      <w:r w:rsidR="00F1546C">
        <w:rPr>
          <w:rFonts w:ascii="Verdana" w:hAnsi="Verdana"/>
          <w:sz w:val="20"/>
          <w:szCs w:val="20"/>
        </w:rPr>
        <w:t>ban</w:t>
      </w:r>
      <w:r w:rsidRPr="006B67B4">
        <w:rPr>
          <w:rFonts w:ascii="Verdana" w:hAnsi="Verdana"/>
          <w:sz w:val="20"/>
          <w:szCs w:val="20"/>
        </w:rPr>
        <w:t xml:space="preserve"> </w:t>
      </w:r>
      <w:r w:rsidR="00F1546C">
        <w:rPr>
          <w:rFonts w:ascii="Verdana" w:hAnsi="Verdana"/>
          <w:sz w:val="20"/>
          <w:szCs w:val="20"/>
        </w:rPr>
        <w:t>egyre inkább megjelennek régi-új módszerek, szemléletmódok és egyben lehetőségek is</w:t>
      </w:r>
      <w:r w:rsidRPr="006B67B4">
        <w:rPr>
          <w:rFonts w:ascii="Verdana" w:hAnsi="Verdana"/>
          <w:sz w:val="20"/>
          <w:szCs w:val="20"/>
        </w:rPr>
        <w:t xml:space="preserve">. </w:t>
      </w:r>
    </w:p>
    <w:p w14:paraId="30467329" w14:textId="06730299" w:rsidR="006B67B4" w:rsidRDefault="006B67B4" w:rsidP="006B67B4">
      <w:pPr>
        <w:rPr>
          <w:rFonts w:ascii="Verdana" w:hAnsi="Verdana"/>
          <w:sz w:val="20"/>
          <w:szCs w:val="20"/>
        </w:rPr>
      </w:pPr>
      <w:r w:rsidRPr="00F1546C">
        <w:rPr>
          <w:rFonts w:ascii="Verdana" w:hAnsi="Verdana"/>
          <w:sz w:val="20"/>
          <w:szCs w:val="20"/>
        </w:rPr>
        <w:t xml:space="preserve">Ehhez kapcsolódva érdemes szót ejteni a Nemzetközi Földrajzi Unió (IGU) témába vágó állásfoglalásáról, az ún. </w:t>
      </w:r>
      <w:r w:rsidRPr="00F1546C">
        <w:rPr>
          <w:rFonts w:ascii="Verdana" w:hAnsi="Verdana"/>
          <w:i/>
          <w:sz w:val="20"/>
          <w:szCs w:val="20"/>
        </w:rPr>
        <w:t>Luzerni Deklaráció</w:t>
      </w:r>
      <w:r w:rsidRPr="00F1546C">
        <w:rPr>
          <w:rFonts w:ascii="Verdana" w:hAnsi="Verdana"/>
          <w:sz w:val="20"/>
          <w:szCs w:val="20"/>
        </w:rPr>
        <w:t xml:space="preserve"> dokumentumról, amely – a nemzetközi kihíváso</w:t>
      </w:r>
      <w:r w:rsidR="00F1546C">
        <w:rPr>
          <w:rFonts w:ascii="Verdana" w:hAnsi="Verdana"/>
          <w:sz w:val="20"/>
          <w:szCs w:val="20"/>
        </w:rPr>
        <w:t xml:space="preserve">kra válaszolva – a fenntarthatóság </w:t>
      </w:r>
      <w:r w:rsidRPr="00F1546C">
        <w:rPr>
          <w:rFonts w:ascii="Verdana" w:hAnsi="Verdana"/>
          <w:sz w:val="20"/>
          <w:szCs w:val="20"/>
        </w:rPr>
        <w:t>gondolatkörében kívánja újradefiniálni a nemzetközi földrajzoktatás céljait. A deklaráció három prioritásának egyike éppen az infokommunikációs technológiák földrajztanítás szolgálatába állításáról szól.</w:t>
      </w:r>
    </w:p>
    <w:p w14:paraId="7102DBC6" w14:textId="4E23B5BB" w:rsidR="008A3BB3" w:rsidRPr="00F1546C" w:rsidRDefault="00F1546C" w:rsidP="00F1546C">
      <w:pPr>
        <w:rPr>
          <w:rFonts w:ascii="Verdana" w:hAnsi="Verdana"/>
          <w:sz w:val="20"/>
          <w:szCs w:val="20"/>
        </w:rPr>
      </w:pPr>
      <w:r w:rsidRPr="00430BAE">
        <w:rPr>
          <w:rFonts w:ascii="Verdana" w:hAnsi="Verdana"/>
          <w:sz w:val="20"/>
          <w:szCs w:val="20"/>
        </w:rPr>
        <w:t>A Deklaráció szerint a</w:t>
      </w:r>
      <w:r w:rsidR="008A3BB3" w:rsidRPr="00F1546C">
        <w:rPr>
          <w:rFonts w:ascii="Verdana" w:hAnsi="Verdana"/>
          <w:sz w:val="20"/>
          <w:szCs w:val="20"/>
        </w:rPr>
        <w:t xml:space="preserve"> felelősségteljes és demokratikus állampolgári magatartás a fenntartható fejlődés megvalósításának egyik előfeltétele. Ez a képesség az egész életen át tartó tanulással és a legfrissebb információkhoz való hozzájutáson keresztül fejleszthető leginkább. A földrajztanítás-tanulás egyes módszerei, mint a térképvázlat készítés, térképolvasás, terepi munka, statisztikai elemzés, interjú, számítások, képek, szövegek, ábrák és diagramok előállítása, értelmezése széles körben elterjedt és napi gyakorlattá vált technikák az iskolákban. Ezzel szemben az információs és kommunikációs technológiák (IKT), digitális információhordozók alkalmazása nem olyan gyakori, mint azt a földrajztudomány fejlődése az elmúlt 15 évben előrevetítené. Ez a tantermi infrastruktúra (hardverek és szoftverek) hiányára és a tanártovábbképzések szűkös lehetőségeire vezethető vissza</w:t>
      </w:r>
      <w:r>
        <w:rPr>
          <w:rFonts w:ascii="Verdana" w:hAnsi="Verdana"/>
          <w:sz w:val="20"/>
          <w:szCs w:val="20"/>
        </w:rPr>
        <w:t xml:space="preserve"> – vélték a Deklaráció szerzői, az IGU CGE bizottságának tagjai</w:t>
      </w:r>
      <w:r w:rsidR="008A3BB3" w:rsidRPr="00F1546C">
        <w:rPr>
          <w:rFonts w:ascii="Verdana" w:hAnsi="Verdana"/>
          <w:sz w:val="20"/>
          <w:szCs w:val="20"/>
        </w:rPr>
        <w:t>.</w:t>
      </w:r>
    </w:p>
    <w:p w14:paraId="15B62076" w14:textId="77777777" w:rsidR="008A3BB3" w:rsidRPr="00F1546C" w:rsidRDefault="008A3BB3" w:rsidP="00F1546C">
      <w:pPr>
        <w:rPr>
          <w:rFonts w:ascii="Verdana" w:hAnsi="Verdana"/>
          <w:sz w:val="20"/>
          <w:szCs w:val="20"/>
        </w:rPr>
      </w:pPr>
      <w:r w:rsidRPr="00F1546C">
        <w:rPr>
          <w:rFonts w:ascii="Verdana" w:hAnsi="Verdana"/>
          <w:sz w:val="20"/>
          <w:szCs w:val="20"/>
        </w:rPr>
        <w:t>A nyomtatott információhordozók mennyiségének visszaesése, illetve a digitális média területén bekövetkező dinamikus fejlődés hatására az IKT- és médiakompetencia fejlesztése kiemelt oktatási céllá nőtte ki magát. Roppant valószínű, hogy a következő években és évtizedekben az IKT még nagyobb jelentőséghez jut mind a fejlett, mind a fejlődő országokban. Ezen kívül a fiatalok nagy érdeklődést mutatnak a digitális eszközök, interaktív információhordozók iránt, és rendkívül motiváltak a velük való munkában, ami az értelmes tanulás egyik fontos feltétele. Ezért a digitális médiával kapcsolatos tanítási és tanulási elveknek s gyakorlatnak különösen nagy jelentőségük van a földrajzoktatás szempontjából.</w:t>
      </w:r>
    </w:p>
    <w:p w14:paraId="07080724" w14:textId="2DD21417" w:rsidR="008A3BB3" w:rsidRPr="00F1546C" w:rsidRDefault="008A3BB3" w:rsidP="00F1546C">
      <w:pPr>
        <w:rPr>
          <w:rFonts w:ascii="Verdana" w:hAnsi="Verdana"/>
          <w:sz w:val="20"/>
          <w:szCs w:val="20"/>
        </w:rPr>
      </w:pPr>
      <w:r w:rsidRPr="00F1546C">
        <w:rPr>
          <w:rFonts w:ascii="Verdana" w:hAnsi="Verdana"/>
          <w:sz w:val="20"/>
          <w:szCs w:val="20"/>
        </w:rPr>
        <w:t>Az IKT érdemben járulhat hozzá a földrajz</w:t>
      </w:r>
      <w:r w:rsidR="00F1546C">
        <w:rPr>
          <w:rFonts w:ascii="Verdana" w:hAnsi="Verdana"/>
          <w:sz w:val="20"/>
          <w:szCs w:val="20"/>
        </w:rPr>
        <w:t>tanítás</w:t>
      </w:r>
      <w:r w:rsidRPr="00F1546C">
        <w:rPr>
          <w:rFonts w:ascii="Verdana" w:hAnsi="Verdana"/>
          <w:sz w:val="20"/>
          <w:szCs w:val="20"/>
        </w:rPr>
        <w:t xml:space="preserve"> </w:t>
      </w:r>
      <w:r w:rsidR="00F1546C" w:rsidRPr="00F1546C">
        <w:rPr>
          <w:rFonts w:ascii="Verdana" w:hAnsi="Verdana"/>
          <w:sz w:val="20"/>
          <w:szCs w:val="20"/>
        </w:rPr>
        <w:t xml:space="preserve">céljaihoz </w:t>
      </w:r>
      <w:r w:rsidRPr="00F1546C">
        <w:rPr>
          <w:rFonts w:ascii="Verdana" w:hAnsi="Verdana"/>
          <w:sz w:val="20"/>
          <w:szCs w:val="20"/>
        </w:rPr>
        <w:t>azzal, hogy hozzásegíti a tanulókat az egész életen át tartó tanuláshoz és az aktív állampolgári léthez szükséges tudás megszerzéséhez, kompetenciáik fejlődéséhez.</w:t>
      </w:r>
    </w:p>
    <w:p w14:paraId="1CC6144C" w14:textId="730919CF" w:rsidR="008A3BB3" w:rsidRPr="00F1546C" w:rsidRDefault="008A3BB3" w:rsidP="00F1546C">
      <w:pPr>
        <w:rPr>
          <w:rFonts w:ascii="Verdana" w:hAnsi="Verdana"/>
          <w:sz w:val="20"/>
          <w:szCs w:val="20"/>
        </w:rPr>
      </w:pPr>
      <w:r w:rsidRPr="00F1546C">
        <w:rPr>
          <w:rFonts w:ascii="Verdana" w:hAnsi="Verdana"/>
          <w:sz w:val="20"/>
          <w:szCs w:val="20"/>
        </w:rPr>
        <w:t>Az IKT használata alapvető jelentőséggel bír az általános földrajzi műveltség megszerzése terén. A digitális eszközök egyrészt különböző, olykor egymásnak ellentmondó információk forrásai, ugyanakkor az információk rendezése, feldolgozása, értelmezése és előadása során is jól hasznosíthatók. Az internet, az általános és a speciális földrajzi szoftverek (pl. a számítógépes szimulációk vagy a földrajzi információs rendszerek [GIS]), a hardvereszközök (pl. a GPS-készülékek</w:t>
      </w:r>
      <w:r w:rsidR="00F1546C">
        <w:rPr>
          <w:rFonts w:ascii="Verdana" w:hAnsi="Verdana"/>
          <w:sz w:val="20"/>
          <w:szCs w:val="20"/>
        </w:rPr>
        <w:t xml:space="preserve"> vagy a mobil eszközök földrajzi helyhez között információkhoz kapcsolódó alkalmazásai</w:t>
      </w:r>
      <w:r w:rsidRPr="00F1546C">
        <w:rPr>
          <w:rFonts w:ascii="Verdana" w:hAnsi="Verdana"/>
          <w:sz w:val="20"/>
          <w:szCs w:val="20"/>
        </w:rPr>
        <w:t xml:space="preserve">) komoly értéktöbbletet képviselnek a földrajztanítás-tanulás számára </w:t>
      </w:r>
      <w:r w:rsidRPr="00F1546C">
        <w:rPr>
          <w:rFonts w:ascii="Verdana" w:hAnsi="Verdana"/>
          <w:sz w:val="20"/>
          <w:szCs w:val="20"/>
        </w:rPr>
        <w:lastRenderedPageBreak/>
        <w:t>azáltal, hogy könnyen hozzáférhetővé teszik a legfrissebb információkat, innovatív, web-alapú tanítási és tanulási módszereket, valamint új kommunikációs és együttműködési lehetőségeket biztosítanak. Az IKT használata a földrajztanítás-tanulás során a fenntartható fejlődés oktatásával kapcsolatban az alábbiakhoz járul hozzá:</w:t>
      </w:r>
    </w:p>
    <w:p w14:paraId="76057828" w14:textId="55FB084A" w:rsidR="008A3BB3" w:rsidRPr="00F1546C" w:rsidRDefault="008A3BB3" w:rsidP="00F1546C">
      <w:pPr>
        <w:pStyle w:val="Listaszerbekezds"/>
        <w:numPr>
          <w:ilvl w:val="0"/>
          <w:numId w:val="23"/>
        </w:numPr>
        <w:spacing w:after="120" w:line="276" w:lineRule="auto"/>
        <w:ind w:left="714" w:hanging="357"/>
        <w:rPr>
          <w:rFonts w:ascii="Verdana" w:hAnsi="Verdana"/>
          <w:sz w:val="20"/>
          <w:szCs w:val="20"/>
        </w:rPr>
      </w:pPr>
      <w:r w:rsidRPr="00F1546C">
        <w:rPr>
          <w:rFonts w:ascii="Verdana" w:hAnsi="Verdana"/>
          <w:sz w:val="20"/>
          <w:szCs w:val="20"/>
        </w:rPr>
        <w:t>egyszerű hozzáférés aktuális információkhoz;</w:t>
      </w:r>
    </w:p>
    <w:p w14:paraId="4ADF7A7C" w14:textId="0FCD0218" w:rsidR="008A3BB3" w:rsidRPr="00F1546C" w:rsidRDefault="008A3BB3" w:rsidP="00F1546C">
      <w:pPr>
        <w:pStyle w:val="Listaszerbekezds"/>
        <w:numPr>
          <w:ilvl w:val="0"/>
          <w:numId w:val="23"/>
        </w:numPr>
        <w:spacing w:after="120" w:line="276" w:lineRule="auto"/>
        <w:ind w:left="714" w:hanging="357"/>
        <w:rPr>
          <w:rFonts w:ascii="Verdana" w:hAnsi="Verdana"/>
          <w:sz w:val="20"/>
          <w:szCs w:val="20"/>
        </w:rPr>
      </w:pPr>
      <w:r w:rsidRPr="00F1546C">
        <w:rPr>
          <w:rFonts w:ascii="Verdana" w:hAnsi="Verdana"/>
          <w:sz w:val="20"/>
          <w:szCs w:val="20"/>
        </w:rPr>
        <w:t>egymásnak ellentmondó információk összehasonlítása;</w:t>
      </w:r>
    </w:p>
    <w:p w14:paraId="7A6ACCDF" w14:textId="50605160" w:rsidR="008A3BB3" w:rsidRPr="00F1546C" w:rsidRDefault="008A3BB3" w:rsidP="00F1546C">
      <w:pPr>
        <w:pStyle w:val="Listaszerbekezds"/>
        <w:numPr>
          <w:ilvl w:val="0"/>
          <w:numId w:val="23"/>
        </w:numPr>
        <w:spacing w:after="120" w:line="276" w:lineRule="auto"/>
        <w:ind w:left="714" w:hanging="357"/>
        <w:rPr>
          <w:rFonts w:ascii="Verdana" w:hAnsi="Verdana"/>
          <w:sz w:val="20"/>
          <w:szCs w:val="20"/>
        </w:rPr>
      </w:pPr>
      <w:r w:rsidRPr="00F1546C">
        <w:rPr>
          <w:rFonts w:ascii="Verdana" w:hAnsi="Verdana"/>
          <w:sz w:val="20"/>
          <w:szCs w:val="20"/>
        </w:rPr>
        <w:t>tények, vélekedések, álláspontok különböző szempontú vizsgálata;</w:t>
      </w:r>
    </w:p>
    <w:p w14:paraId="6E428171" w14:textId="05BC88C0" w:rsidR="008A3BB3" w:rsidRPr="00F1546C" w:rsidRDefault="008A3BB3" w:rsidP="00F1546C">
      <w:pPr>
        <w:pStyle w:val="Listaszerbekezds"/>
        <w:numPr>
          <w:ilvl w:val="0"/>
          <w:numId w:val="23"/>
        </w:numPr>
        <w:spacing w:after="120" w:line="276" w:lineRule="auto"/>
        <w:ind w:left="714" w:hanging="357"/>
        <w:rPr>
          <w:rFonts w:ascii="Verdana" w:hAnsi="Verdana"/>
          <w:sz w:val="20"/>
          <w:szCs w:val="20"/>
        </w:rPr>
      </w:pPr>
      <w:r w:rsidRPr="00F1546C">
        <w:rPr>
          <w:rFonts w:ascii="Verdana" w:hAnsi="Verdana"/>
          <w:sz w:val="20"/>
          <w:szCs w:val="20"/>
        </w:rPr>
        <w:t>a fenntarthatósági kérdésekkel (pl. természeti katasztrófák, környezetszennyezés, gazdasági válságok) közvetlenül érintett személyek nézőpontjának és viselkedésének megértése;</w:t>
      </w:r>
    </w:p>
    <w:p w14:paraId="086CC4C4" w14:textId="306AE1BD" w:rsidR="008A3BB3" w:rsidRPr="00F1546C" w:rsidRDefault="008A3BB3" w:rsidP="00F1546C">
      <w:pPr>
        <w:pStyle w:val="Listaszerbekezds"/>
        <w:numPr>
          <w:ilvl w:val="0"/>
          <w:numId w:val="23"/>
        </w:numPr>
        <w:spacing w:after="120" w:line="276" w:lineRule="auto"/>
        <w:ind w:left="714" w:hanging="357"/>
        <w:rPr>
          <w:rFonts w:ascii="Verdana" w:hAnsi="Verdana"/>
          <w:sz w:val="20"/>
          <w:szCs w:val="20"/>
        </w:rPr>
      </w:pPr>
      <w:r w:rsidRPr="00F1546C">
        <w:rPr>
          <w:rFonts w:ascii="Verdana" w:hAnsi="Verdana"/>
          <w:sz w:val="20"/>
          <w:szCs w:val="20"/>
        </w:rPr>
        <w:t>a világ és mentális leképeződésének elemzése;</w:t>
      </w:r>
    </w:p>
    <w:p w14:paraId="4FC5384B" w14:textId="52CF14E1" w:rsidR="008A3BB3" w:rsidRPr="00F1546C" w:rsidRDefault="008A3BB3" w:rsidP="00F1546C">
      <w:pPr>
        <w:pStyle w:val="Listaszerbekezds"/>
        <w:numPr>
          <w:ilvl w:val="0"/>
          <w:numId w:val="23"/>
        </w:numPr>
        <w:spacing w:after="120" w:line="276" w:lineRule="auto"/>
        <w:ind w:left="714" w:hanging="357"/>
        <w:rPr>
          <w:rFonts w:ascii="Verdana" w:hAnsi="Verdana"/>
          <w:sz w:val="20"/>
          <w:szCs w:val="20"/>
        </w:rPr>
      </w:pPr>
      <w:r w:rsidRPr="00F1546C">
        <w:rPr>
          <w:rFonts w:ascii="Verdana" w:hAnsi="Verdana"/>
          <w:sz w:val="20"/>
          <w:szCs w:val="20"/>
        </w:rPr>
        <w:t>a különböző kultúrákból származó emberek fenntarthatósági kérdésekkel kapcsolatos vélekedéseinek, elképzeléseinek mélyebb megértése;</w:t>
      </w:r>
    </w:p>
    <w:p w14:paraId="5C0D6BB6" w14:textId="490CCD95" w:rsidR="008A3BB3" w:rsidRPr="00F1546C" w:rsidRDefault="008A3BB3" w:rsidP="00F1546C">
      <w:pPr>
        <w:pStyle w:val="Listaszerbekezds"/>
        <w:numPr>
          <w:ilvl w:val="0"/>
          <w:numId w:val="23"/>
        </w:numPr>
        <w:spacing w:after="120" w:line="276" w:lineRule="auto"/>
        <w:ind w:left="714" w:hanging="357"/>
        <w:rPr>
          <w:rFonts w:ascii="Verdana" w:hAnsi="Verdana"/>
          <w:sz w:val="20"/>
          <w:szCs w:val="20"/>
        </w:rPr>
      </w:pPr>
      <w:r w:rsidRPr="00F1546C">
        <w:rPr>
          <w:rFonts w:ascii="Verdana" w:hAnsi="Verdana"/>
          <w:sz w:val="20"/>
          <w:szCs w:val="20"/>
        </w:rPr>
        <w:t>a fenntartható fejlődéssel kapcsolatos környezeti kérdések vizuális megjelenítése;</w:t>
      </w:r>
    </w:p>
    <w:p w14:paraId="09EA167D" w14:textId="2AF76FBB" w:rsidR="008A3BB3" w:rsidRPr="00F1546C" w:rsidRDefault="008A3BB3" w:rsidP="00F1546C">
      <w:pPr>
        <w:pStyle w:val="Listaszerbekezds"/>
        <w:numPr>
          <w:ilvl w:val="0"/>
          <w:numId w:val="23"/>
        </w:numPr>
        <w:spacing w:after="120" w:line="276" w:lineRule="auto"/>
        <w:ind w:left="714" w:hanging="357"/>
        <w:rPr>
          <w:rFonts w:ascii="Verdana" w:hAnsi="Verdana"/>
          <w:sz w:val="20"/>
          <w:szCs w:val="20"/>
        </w:rPr>
      </w:pPr>
      <w:r w:rsidRPr="00F1546C">
        <w:rPr>
          <w:rFonts w:ascii="Verdana" w:hAnsi="Verdana"/>
          <w:sz w:val="20"/>
          <w:szCs w:val="20"/>
        </w:rPr>
        <w:t>a magasabb szintű gondolkodási képességek – például szintézisalkotás, értékelés – fejlődésének támogatása;</w:t>
      </w:r>
    </w:p>
    <w:p w14:paraId="746D6611" w14:textId="791C4980" w:rsidR="008A3BB3" w:rsidRPr="00F1546C" w:rsidRDefault="008A3BB3" w:rsidP="00F1546C">
      <w:pPr>
        <w:pStyle w:val="Listaszerbekezds"/>
        <w:numPr>
          <w:ilvl w:val="0"/>
          <w:numId w:val="23"/>
        </w:numPr>
        <w:spacing w:after="120" w:line="276" w:lineRule="auto"/>
        <w:ind w:left="714" w:hanging="357"/>
        <w:rPr>
          <w:rFonts w:ascii="Verdana" w:hAnsi="Verdana"/>
          <w:sz w:val="20"/>
          <w:szCs w:val="20"/>
        </w:rPr>
      </w:pPr>
      <w:r w:rsidRPr="00F1546C">
        <w:rPr>
          <w:rFonts w:ascii="Verdana" w:hAnsi="Verdana"/>
          <w:sz w:val="20"/>
          <w:szCs w:val="20"/>
        </w:rPr>
        <w:t>a környezettudatos magatartáshoz, cselekvéshez és életmódhoz szükséges ismeretek, képességek, attitűdök és értékek fejlesztése.</w:t>
      </w:r>
    </w:p>
    <w:p w14:paraId="4725126D" w14:textId="0ECD6434" w:rsidR="008A3BB3" w:rsidRPr="00F75614" w:rsidRDefault="008A3BB3" w:rsidP="008A3BB3">
      <w:pPr>
        <w:rPr>
          <w:rFonts w:ascii="Verdana" w:hAnsi="Verdana"/>
          <w:sz w:val="20"/>
          <w:szCs w:val="20"/>
        </w:rPr>
      </w:pPr>
      <w:r w:rsidRPr="00F1546C">
        <w:rPr>
          <w:rFonts w:ascii="Verdana" w:hAnsi="Verdana"/>
          <w:sz w:val="20"/>
          <w:szCs w:val="20"/>
        </w:rPr>
        <w:t xml:space="preserve">Az információs és kommunikációs technológiák </w:t>
      </w:r>
      <w:r w:rsidR="00F1546C">
        <w:rPr>
          <w:rFonts w:ascii="Verdana" w:hAnsi="Verdana"/>
          <w:sz w:val="20"/>
          <w:szCs w:val="20"/>
        </w:rPr>
        <w:t>speciális potenciálja</w:t>
      </w:r>
      <w:r w:rsidRPr="00F1546C">
        <w:rPr>
          <w:rFonts w:ascii="Verdana" w:hAnsi="Verdana"/>
          <w:sz w:val="20"/>
          <w:szCs w:val="20"/>
        </w:rPr>
        <w:t xml:space="preserve"> a földrajztanítás-tanulás számára a fenntartható fejlődés oktatása terén főképp a digitális eszközök interaktivitásában, az önálló és az együttműködő tanulási formák támogatásában, illetve a fenntarthatósággal kapcsolatos friss adatok és </w:t>
      </w:r>
      <w:r w:rsidRPr="00F75614">
        <w:rPr>
          <w:rFonts w:ascii="Verdana" w:hAnsi="Verdana"/>
          <w:sz w:val="20"/>
          <w:szCs w:val="20"/>
        </w:rPr>
        <w:t>inform</w:t>
      </w:r>
      <w:r w:rsidR="00F1546C" w:rsidRPr="00F75614">
        <w:rPr>
          <w:rFonts w:ascii="Verdana" w:hAnsi="Verdana"/>
          <w:sz w:val="20"/>
          <w:szCs w:val="20"/>
        </w:rPr>
        <w:t>ációk páratlan bőségében rejlik – fogalmaz a Deklaráció szövege.</w:t>
      </w:r>
    </w:p>
    <w:p w14:paraId="76E843B6" w14:textId="5BD421B5" w:rsidR="00F1546C" w:rsidRDefault="00F1546C" w:rsidP="00F1546C">
      <w:pPr>
        <w:rPr>
          <w:rFonts w:ascii="Verdana" w:hAnsi="Verdana"/>
          <w:sz w:val="20"/>
          <w:szCs w:val="20"/>
        </w:rPr>
      </w:pPr>
      <w:r w:rsidRPr="00F75614">
        <w:rPr>
          <w:rFonts w:ascii="Verdana" w:hAnsi="Verdana"/>
          <w:sz w:val="20"/>
          <w:szCs w:val="20"/>
        </w:rPr>
        <w:t xml:space="preserve">Ez a fejezet </w:t>
      </w:r>
      <w:r w:rsidR="00F75614">
        <w:rPr>
          <w:rFonts w:ascii="Verdana" w:hAnsi="Verdana"/>
          <w:sz w:val="20"/>
          <w:szCs w:val="20"/>
        </w:rPr>
        <w:t xml:space="preserve">éppen erről szól: </w:t>
      </w:r>
      <w:r w:rsidRPr="00F75614">
        <w:rPr>
          <w:rFonts w:ascii="Verdana" w:hAnsi="Verdana"/>
          <w:sz w:val="20"/>
          <w:szCs w:val="20"/>
        </w:rPr>
        <w:t>hogyan alkalmazhatók az IKT eszközök a földrajztanításban. Nem kívánunk átfogó képet adni a piacon elérhető IKT eszközök teljes spektrumáról, inkább a használatra és a megfelelő módszertannal támogatott alkalmazásra helyezzük a hangsúlyt. A fejezet bevezető részében á</w:t>
      </w:r>
      <w:r w:rsidR="00F75614">
        <w:rPr>
          <w:rFonts w:ascii="Verdana" w:hAnsi="Verdana"/>
          <w:sz w:val="20"/>
          <w:szCs w:val="20"/>
        </w:rPr>
        <w:t>ttekintj</w:t>
      </w:r>
      <w:r w:rsidRPr="00F75614">
        <w:rPr>
          <w:rFonts w:ascii="Verdana" w:hAnsi="Verdana"/>
          <w:sz w:val="20"/>
          <w:szCs w:val="20"/>
        </w:rPr>
        <w:t xml:space="preserve">ük </w:t>
      </w:r>
      <w:r w:rsidR="00F75614">
        <w:rPr>
          <w:rFonts w:ascii="Verdana" w:hAnsi="Verdana"/>
          <w:sz w:val="20"/>
          <w:szCs w:val="20"/>
        </w:rPr>
        <w:t xml:space="preserve">még </w:t>
      </w:r>
      <w:r w:rsidRPr="00F75614">
        <w:rPr>
          <w:rFonts w:ascii="Verdana" w:hAnsi="Verdana"/>
          <w:sz w:val="20"/>
          <w:szCs w:val="20"/>
        </w:rPr>
        <w:t xml:space="preserve">az IKT eszközök használatának alapvető kérdéseit, illetve a digitális kompetencia fejlesztésének kérdéseit a földrajztanításban (és általában a természettudományokban), később pedig </w:t>
      </w:r>
      <w:r w:rsidR="00430BAE">
        <w:rPr>
          <w:rFonts w:ascii="Verdana" w:hAnsi="Verdana"/>
          <w:sz w:val="20"/>
          <w:szCs w:val="20"/>
        </w:rPr>
        <w:t>a konkrét alkalmazások bemutatása segít</w:t>
      </w:r>
      <w:r w:rsidRPr="00F75614">
        <w:rPr>
          <w:rFonts w:ascii="Verdana" w:hAnsi="Verdana"/>
          <w:sz w:val="20"/>
          <w:szCs w:val="20"/>
        </w:rPr>
        <w:t xml:space="preserve"> a tanórai implementációban.</w:t>
      </w:r>
    </w:p>
    <w:p w14:paraId="10B7D162" w14:textId="77777777" w:rsidR="00F1546C" w:rsidRPr="006B67B4" w:rsidRDefault="00F1546C" w:rsidP="008A3BB3">
      <w:pPr>
        <w:rPr>
          <w:rFonts w:ascii="Verdana" w:hAnsi="Verdana"/>
          <w:sz w:val="20"/>
          <w:szCs w:val="20"/>
        </w:rPr>
      </w:pPr>
    </w:p>
    <w:p w14:paraId="2CEE14B6" w14:textId="45E9C545" w:rsidR="006B67B4" w:rsidRDefault="00F55B54" w:rsidP="00B543C6">
      <w:pPr>
        <w:pStyle w:val="Cmsor1"/>
        <w:ind w:left="431" w:hanging="431"/>
      </w:pPr>
      <w:bookmarkStart w:id="2" w:name="_Toc295338091"/>
      <w:r>
        <w:lastRenderedPageBreak/>
        <w:t>A digitális kompetencia fejlesztése a 21. század elvárásainak tükrében</w:t>
      </w:r>
      <w:bookmarkEnd w:id="2"/>
    </w:p>
    <w:p w14:paraId="36E0B046" w14:textId="56F3ABAD" w:rsidR="00595717" w:rsidRPr="00595717" w:rsidRDefault="00595717" w:rsidP="00595717">
      <w:pPr>
        <w:rPr>
          <w:rFonts w:ascii="Verdana" w:hAnsi="Verdana"/>
          <w:sz w:val="20"/>
          <w:szCs w:val="20"/>
        </w:rPr>
      </w:pPr>
      <w:r w:rsidRPr="00595717">
        <w:rPr>
          <w:rFonts w:ascii="Verdana" w:hAnsi="Verdana"/>
          <w:sz w:val="20"/>
          <w:szCs w:val="20"/>
        </w:rPr>
        <w:t xml:space="preserve">A digitális kompetencia fejlesztésének jelentőségét emlegetni ma már közhelyszerű (más kérdés, hogy az ehhez kapcsolódó tevékenységek </w:t>
      </w:r>
      <w:r w:rsidR="00CD54DD">
        <w:rPr>
          <w:rFonts w:ascii="Verdana" w:hAnsi="Verdana"/>
          <w:sz w:val="20"/>
          <w:szCs w:val="20"/>
        </w:rPr>
        <w:t>még nem széles körben elterjedtek</w:t>
      </w:r>
      <w:r w:rsidRPr="00595717">
        <w:rPr>
          <w:rFonts w:ascii="Verdana" w:hAnsi="Verdana"/>
          <w:sz w:val="20"/>
          <w:szCs w:val="20"/>
        </w:rPr>
        <w:t>). Napjainkban azonban a digitális írásbeliség, digitális műveltség kialakítása, az információs társadalomba való szocializáció elősegítése a digitális kompetenciafejlesztés valódi célja. A digitális írás</w:t>
      </w:r>
      <w:r w:rsidR="00CD54DD">
        <w:rPr>
          <w:rFonts w:ascii="Verdana" w:hAnsi="Verdana"/>
          <w:sz w:val="20"/>
          <w:szCs w:val="20"/>
        </w:rPr>
        <w:t>tudás</w:t>
      </w:r>
      <w:r w:rsidRPr="00595717">
        <w:rPr>
          <w:rFonts w:ascii="Verdana" w:hAnsi="Verdana"/>
          <w:sz w:val="20"/>
          <w:szCs w:val="20"/>
        </w:rPr>
        <w:t xml:space="preserve"> képesség az információ keletkezésének és kommunikálásának megértésére, a digitális műveltség pedig olyan horizontális szempont és horizontális cél, amely a közoktatás teljes egészében megjelenik, elősegítve az egyes műveltségi területek speciális céljainak elérését (Vass, 2009).</w:t>
      </w:r>
    </w:p>
    <w:p w14:paraId="5DBB8625" w14:textId="320AEA84" w:rsidR="00CD54DD" w:rsidRPr="004F0EF1" w:rsidRDefault="00CD54DD" w:rsidP="00023FA5">
      <w:pPr>
        <w:pStyle w:val="Cmsor2"/>
        <w:rPr>
          <w:lang w:eastAsia="hu-HU"/>
        </w:rPr>
      </w:pPr>
      <w:bookmarkStart w:id="3" w:name="_Toc295338092"/>
      <w:r w:rsidRPr="004F0EF1">
        <w:rPr>
          <w:lang w:eastAsia="hu-HU"/>
        </w:rPr>
        <w:t xml:space="preserve">A digitális kompetencia </w:t>
      </w:r>
      <w:r>
        <w:rPr>
          <w:lang w:eastAsia="hu-HU"/>
        </w:rPr>
        <w:t>a Nemzeti alaptantervben</w:t>
      </w:r>
      <w:bookmarkEnd w:id="3"/>
    </w:p>
    <w:p w14:paraId="64D74432" w14:textId="642DE95E" w:rsidR="00595717" w:rsidRDefault="00CA01D0" w:rsidP="00595717">
      <w:pPr>
        <w:rPr>
          <w:rFonts w:ascii="Verdana" w:hAnsi="Verdana"/>
          <w:sz w:val="20"/>
          <w:szCs w:val="20"/>
        </w:rPr>
      </w:pPr>
      <w:r>
        <w:rPr>
          <w:rFonts w:ascii="Verdana" w:hAnsi="Verdana"/>
          <w:sz w:val="20"/>
          <w:szCs w:val="20"/>
        </w:rPr>
        <w:t>A Nemzeti alaptantervben a</w:t>
      </w:r>
      <w:r w:rsidR="00595717" w:rsidRPr="00595717">
        <w:rPr>
          <w:rFonts w:ascii="Verdana" w:hAnsi="Verdana"/>
          <w:sz w:val="20"/>
          <w:szCs w:val="20"/>
        </w:rPr>
        <w:t xml:space="preserve"> digitális kompetenciafejlesztés több szinten jelenik meg</w:t>
      </w:r>
      <w:r>
        <w:rPr>
          <w:rFonts w:ascii="Verdana" w:hAnsi="Verdana"/>
          <w:sz w:val="20"/>
          <w:szCs w:val="20"/>
        </w:rPr>
        <w:t xml:space="preserve">: </w:t>
      </w:r>
      <w:r w:rsidR="00595717" w:rsidRPr="00595717">
        <w:rPr>
          <w:rFonts w:ascii="Verdana" w:hAnsi="Verdana"/>
          <w:sz w:val="20"/>
          <w:szCs w:val="20"/>
        </w:rPr>
        <w:t xml:space="preserve">kulcskompetenciaként, kiemelt fejlesztési feladatként, a műveltségi területek bevezetőjében vagy azok fejlesztési feladataiban. Vajon a 21. század elején támasztott hazai és nemzetközi kihívásokra adható válaszok szellemét felfedezhetjük-e e dokumentumban, különös tekintettel a digitális világgal, digitális kompetenciával kapcsolatos teendőkre?  </w:t>
      </w:r>
    </w:p>
    <w:p w14:paraId="70B5AFA2" w14:textId="77777777" w:rsidR="00595717" w:rsidRPr="00595717" w:rsidRDefault="00595717" w:rsidP="00595717">
      <w:pPr>
        <w:rPr>
          <w:rFonts w:ascii="Verdana" w:hAnsi="Verdana"/>
          <w:sz w:val="20"/>
          <w:szCs w:val="20"/>
        </w:rPr>
      </w:pPr>
      <w:r w:rsidRPr="00595717">
        <w:rPr>
          <w:rFonts w:ascii="Verdana" w:hAnsi="Verdana"/>
          <w:sz w:val="20"/>
          <w:szCs w:val="20"/>
        </w:rPr>
        <w:t>A digitális kompetencia az elektronikus média magabiztos és kritikus alkalmazása munkában, szabadidőben és a kommunikáció során. E kompetencia a logikus és kritikus gondolkodáshoz, a magas szintű információkezelési készségekhez és a fejlett kommunikációs készségekhez kapcsolódik. Az információs és kommunikációs technológiák alkalmazásával kapcsolatos készségek a legalapvetőbb szinten a multimédiás technológiájú információk keresését, értékelését, tárolását, létrehozását, bemutatását és átadását, valamint az internetes kommunikációt és a hálózatokban való részvétel képességét foglalják magukban.</w:t>
      </w:r>
    </w:p>
    <w:p w14:paraId="2E84E4DF" w14:textId="7EFE43E8" w:rsidR="00595717" w:rsidRPr="00CD54DD" w:rsidRDefault="00595717" w:rsidP="00595717">
      <w:pPr>
        <w:pStyle w:val="Kpalrs"/>
        <w:keepNext/>
        <w:rPr>
          <w:b w:val="0"/>
          <w:i/>
        </w:rPr>
      </w:pPr>
      <w:r w:rsidRPr="00CD54DD">
        <w:rPr>
          <w:b w:val="0"/>
          <w:i/>
        </w:rPr>
        <w:fldChar w:fldCharType="begin"/>
      </w:r>
      <w:r w:rsidRPr="00CD54DD">
        <w:rPr>
          <w:b w:val="0"/>
          <w:i/>
        </w:rPr>
        <w:instrText xml:space="preserve"> SEQ Táblázat \* ARABIC </w:instrText>
      </w:r>
      <w:r w:rsidRPr="00CD54DD">
        <w:rPr>
          <w:b w:val="0"/>
          <w:i/>
        </w:rPr>
        <w:fldChar w:fldCharType="separate"/>
      </w:r>
      <w:r w:rsidR="00E77D6A">
        <w:rPr>
          <w:b w:val="0"/>
          <w:i/>
          <w:noProof/>
        </w:rPr>
        <w:t>1</w:t>
      </w:r>
      <w:r w:rsidRPr="00CD54DD">
        <w:rPr>
          <w:b w:val="0"/>
          <w:i/>
        </w:rPr>
        <w:fldChar w:fldCharType="end"/>
      </w:r>
      <w:r w:rsidRPr="00CD54DD">
        <w:rPr>
          <w:b w:val="0"/>
          <w:i/>
        </w:rPr>
        <w:t>. táblázat. A Nat 2012 dokumentum digitális kompetenciára mint kulcskompetenciára vonatkozó leírása. Forrás: Nat 2012</w:t>
      </w:r>
    </w:p>
    <w:tbl>
      <w:tblPr>
        <w:tblStyle w:val="Vilgoslista1jellszn"/>
        <w:tblW w:w="0" w:type="auto"/>
        <w:tblLook w:val="04A0" w:firstRow="1" w:lastRow="0" w:firstColumn="1" w:lastColumn="0" w:noHBand="0" w:noVBand="1"/>
      </w:tblPr>
      <w:tblGrid>
        <w:gridCol w:w="8280"/>
      </w:tblGrid>
      <w:tr w:rsidR="00CC7CA3" w:rsidRPr="00CC7CA3" w14:paraId="3F45A184" w14:textId="77777777" w:rsidTr="00CC7CA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29" w:type="dxa"/>
          </w:tcPr>
          <w:p w14:paraId="15217301" w14:textId="77777777" w:rsidR="00CC7CA3" w:rsidRPr="00CC7CA3" w:rsidRDefault="00CC7CA3" w:rsidP="00CD54DD">
            <w:pPr>
              <w:spacing w:before="60" w:after="60"/>
              <w:jc w:val="center"/>
              <w:rPr>
                <w:rFonts w:ascii="Verdana" w:eastAsia="Times New Roman" w:hAnsi="Verdana"/>
                <w:b w:val="0"/>
                <w:sz w:val="20"/>
                <w:szCs w:val="20"/>
                <w:lang w:eastAsia="hu-HU"/>
              </w:rPr>
            </w:pPr>
            <w:r w:rsidRPr="00CC7CA3">
              <w:rPr>
                <w:rFonts w:ascii="Verdana" w:eastAsia="Times New Roman" w:hAnsi="Verdana"/>
                <w:b w:val="0"/>
                <w:sz w:val="20"/>
                <w:szCs w:val="20"/>
                <w:lang w:eastAsia="hu-HU"/>
              </w:rPr>
              <w:t>Nat 2012</w:t>
            </w:r>
          </w:p>
        </w:tc>
      </w:tr>
      <w:tr w:rsidR="00CC7CA3" w:rsidRPr="00CC7CA3" w14:paraId="1EACB8B5" w14:textId="77777777" w:rsidTr="00CC7CA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29" w:type="dxa"/>
          </w:tcPr>
          <w:p w14:paraId="5EFAC500" w14:textId="47D11E2D" w:rsidR="00CC7CA3" w:rsidRPr="00CC7CA3" w:rsidRDefault="00CC7CA3" w:rsidP="00CD54DD">
            <w:pPr>
              <w:jc w:val="left"/>
              <w:rPr>
                <w:rFonts w:ascii="Verdana" w:eastAsia="Times New Roman" w:hAnsi="Verdana"/>
                <w:b w:val="0"/>
                <w:sz w:val="16"/>
                <w:szCs w:val="20"/>
                <w:lang w:eastAsia="hu-HU"/>
              </w:rPr>
            </w:pPr>
            <w:r w:rsidRPr="00CC7CA3">
              <w:rPr>
                <w:rFonts w:ascii="Verdana" w:eastAsia="Times New Roman" w:hAnsi="Verdana"/>
                <w:b w:val="0"/>
                <w:sz w:val="16"/>
                <w:szCs w:val="20"/>
                <w:lang w:eastAsia="hu-HU"/>
              </w:rPr>
              <w:t>A digitális kompetencia felöleli az információs társa</w:t>
            </w:r>
            <w:r w:rsidRPr="00CC7CA3">
              <w:rPr>
                <w:rFonts w:ascii="Verdana" w:eastAsia="Times New Roman" w:hAnsi="Verdana"/>
                <w:b w:val="0"/>
                <w:sz w:val="16"/>
                <w:szCs w:val="20"/>
                <w:lang w:eastAsia="hu-HU"/>
              </w:rPr>
              <w:softHyphen/>
              <w:t>dalom technológiáinak (információs és kommuniká</w:t>
            </w:r>
            <w:r w:rsidRPr="00CC7CA3">
              <w:rPr>
                <w:rFonts w:ascii="Verdana" w:eastAsia="Times New Roman" w:hAnsi="Verdana"/>
                <w:b w:val="0"/>
                <w:sz w:val="16"/>
                <w:szCs w:val="20"/>
                <w:lang w:eastAsia="hu-HU"/>
              </w:rPr>
              <w:softHyphen/>
              <w:t>ciós technológia, a továbbiakban IKT) és a technoló</w:t>
            </w:r>
            <w:r w:rsidRPr="00CC7CA3">
              <w:rPr>
                <w:rFonts w:ascii="Verdana" w:eastAsia="Times New Roman" w:hAnsi="Verdana"/>
                <w:b w:val="0"/>
                <w:sz w:val="16"/>
                <w:szCs w:val="20"/>
                <w:lang w:eastAsia="hu-HU"/>
              </w:rPr>
              <w:softHyphen/>
              <w:t>giák által hozzáférhetővé tett, közvetített tartalmak magabiztos, kritikus és etikus használatát a társas kapcsolatok, a munka, a kommunikáció és a szabadidő terén. Ez a következő készségeken, tevékenységeken alapul: az információ felismerése (azonosítása), vis</w:t>
            </w:r>
            <w:r w:rsidRPr="00CC7CA3">
              <w:rPr>
                <w:rFonts w:ascii="Verdana" w:eastAsia="Times New Roman" w:hAnsi="Verdana"/>
                <w:b w:val="0"/>
                <w:sz w:val="16"/>
                <w:szCs w:val="20"/>
                <w:lang w:eastAsia="hu-HU"/>
              </w:rPr>
              <w:softHyphen/>
              <w:t>szakeresése, értékelése, tárolása, előállítása, bemuta</w:t>
            </w:r>
            <w:r w:rsidRPr="00CC7CA3">
              <w:rPr>
                <w:rFonts w:ascii="Verdana" w:eastAsia="Times New Roman" w:hAnsi="Verdana"/>
                <w:b w:val="0"/>
                <w:sz w:val="16"/>
                <w:szCs w:val="20"/>
                <w:lang w:eastAsia="hu-HU"/>
              </w:rPr>
              <w:softHyphen/>
              <w:t>tása és cseréje; digitális tartalomalkotás és -megosztás, továbbá kommunikációs együttműködés az interneten keresztül.</w:t>
            </w:r>
          </w:p>
          <w:p w14:paraId="55647926" w14:textId="77777777" w:rsidR="00CC7CA3" w:rsidRPr="00CC7CA3" w:rsidRDefault="00CC7CA3" w:rsidP="00CD54DD">
            <w:pPr>
              <w:jc w:val="left"/>
              <w:rPr>
                <w:rFonts w:ascii="Verdana" w:eastAsia="Times New Roman" w:hAnsi="Verdana"/>
                <w:b w:val="0"/>
                <w:i/>
                <w:sz w:val="16"/>
                <w:szCs w:val="20"/>
                <w:lang w:eastAsia="hu-HU"/>
              </w:rPr>
            </w:pPr>
            <w:r w:rsidRPr="00CC7CA3">
              <w:rPr>
                <w:rFonts w:ascii="Verdana" w:eastAsia="Times New Roman" w:hAnsi="Verdana"/>
                <w:b w:val="0"/>
                <w:i/>
                <w:sz w:val="16"/>
                <w:szCs w:val="20"/>
                <w:lang w:eastAsia="hu-HU"/>
              </w:rPr>
              <w:t>Szükséges képességek, készségek, ismeretek és attitű</w:t>
            </w:r>
            <w:r w:rsidRPr="00CC7CA3">
              <w:rPr>
                <w:rFonts w:ascii="Verdana" w:eastAsia="Times New Roman" w:hAnsi="Verdana"/>
                <w:b w:val="0"/>
                <w:i/>
                <w:sz w:val="16"/>
                <w:szCs w:val="20"/>
                <w:lang w:eastAsia="hu-HU"/>
              </w:rPr>
              <w:softHyphen/>
              <w:t>dök</w:t>
            </w:r>
          </w:p>
          <w:p w14:paraId="0A889314" w14:textId="77777777" w:rsidR="00CC7CA3" w:rsidRPr="00CC7CA3" w:rsidRDefault="00CC7CA3" w:rsidP="00CD54DD">
            <w:pPr>
              <w:jc w:val="left"/>
              <w:rPr>
                <w:rFonts w:ascii="Verdana" w:eastAsia="Times New Roman" w:hAnsi="Verdana"/>
                <w:b w:val="0"/>
                <w:sz w:val="16"/>
                <w:szCs w:val="20"/>
                <w:lang w:eastAsia="hu-HU"/>
              </w:rPr>
            </w:pPr>
            <w:r w:rsidRPr="00CC7CA3">
              <w:rPr>
                <w:rFonts w:ascii="Verdana" w:eastAsia="Times New Roman" w:hAnsi="Verdana"/>
                <w:b w:val="0"/>
                <w:sz w:val="16"/>
                <w:szCs w:val="20"/>
                <w:lang w:eastAsia="hu-HU"/>
              </w:rPr>
              <w:t>A digitális kompetencia az IKT természetének, szere</w:t>
            </w:r>
            <w:r w:rsidRPr="00CC7CA3">
              <w:rPr>
                <w:rFonts w:ascii="Verdana" w:eastAsia="Times New Roman" w:hAnsi="Verdana"/>
                <w:b w:val="0"/>
                <w:sz w:val="16"/>
                <w:szCs w:val="20"/>
                <w:lang w:eastAsia="hu-HU"/>
              </w:rPr>
              <w:softHyphen/>
              <w:t>pének és lehetőségeinek megértését, alapos ismeretét, illetve ennek alkalmazását jelenti a személyes és tár</w:t>
            </w:r>
            <w:r w:rsidRPr="00CC7CA3">
              <w:rPr>
                <w:rFonts w:ascii="Verdana" w:eastAsia="Times New Roman" w:hAnsi="Verdana"/>
                <w:b w:val="0"/>
                <w:sz w:val="16"/>
                <w:szCs w:val="20"/>
                <w:lang w:eastAsia="hu-HU"/>
              </w:rPr>
              <w:softHyphen/>
              <w:t>sadalmi életben, a tanulásban és a munkában. Magába foglalja a főbb számítógépes alkalmazásokat – szö</w:t>
            </w:r>
            <w:r w:rsidRPr="00CC7CA3">
              <w:rPr>
                <w:rFonts w:ascii="Verdana" w:eastAsia="Times New Roman" w:hAnsi="Verdana"/>
                <w:b w:val="0"/>
                <w:sz w:val="16"/>
                <w:szCs w:val="20"/>
                <w:lang w:eastAsia="hu-HU"/>
              </w:rPr>
              <w:softHyphen/>
              <w:t>vegszerkesztés, adattáblázatok, adatbázisok, informá</w:t>
            </w:r>
            <w:r w:rsidRPr="00CC7CA3">
              <w:rPr>
                <w:rFonts w:ascii="Verdana" w:eastAsia="Times New Roman" w:hAnsi="Verdana"/>
                <w:b w:val="0"/>
                <w:sz w:val="16"/>
                <w:szCs w:val="20"/>
                <w:lang w:eastAsia="hu-HU"/>
              </w:rPr>
              <w:softHyphen/>
              <w:t>ciótárolás és -kezelés, az internet által kínált lehetősé</w:t>
            </w:r>
            <w:r w:rsidRPr="00CC7CA3">
              <w:rPr>
                <w:rFonts w:ascii="Verdana" w:eastAsia="Times New Roman" w:hAnsi="Verdana"/>
                <w:b w:val="0"/>
                <w:sz w:val="16"/>
                <w:szCs w:val="20"/>
                <w:lang w:eastAsia="hu-HU"/>
              </w:rPr>
              <w:softHyphen/>
              <w:t>gek és az elektronikus média útján történő kommuni</w:t>
            </w:r>
            <w:r w:rsidRPr="00CC7CA3">
              <w:rPr>
                <w:rFonts w:ascii="Verdana" w:eastAsia="Times New Roman" w:hAnsi="Verdana"/>
                <w:b w:val="0"/>
                <w:sz w:val="16"/>
                <w:szCs w:val="20"/>
                <w:lang w:eastAsia="hu-HU"/>
              </w:rPr>
              <w:softHyphen/>
              <w:t>káció (e-mail, hálózati eszközök) – a szabadidő, az információ-megosztás, az együttműködő hálózatépí</w:t>
            </w:r>
            <w:r w:rsidRPr="00CC7CA3">
              <w:rPr>
                <w:rFonts w:ascii="Verdana" w:eastAsia="Times New Roman" w:hAnsi="Verdana"/>
                <w:b w:val="0"/>
                <w:sz w:val="16"/>
                <w:szCs w:val="20"/>
                <w:lang w:eastAsia="hu-HU"/>
              </w:rPr>
              <w:softHyphen/>
              <w:t>tés, a tanulás, a művészetek és a kutatás terén. A ta</w:t>
            </w:r>
            <w:r w:rsidRPr="00CC7CA3">
              <w:rPr>
                <w:rFonts w:ascii="Verdana" w:eastAsia="Times New Roman" w:hAnsi="Verdana"/>
                <w:b w:val="0"/>
                <w:sz w:val="16"/>
                <w:szCs w:val="20"/>
                <w:lang w:eastAsia="hu-HU"/>
              </w:rPr>
              <w:softHyphen/>
              <w:t>nulónak értenie kell, miként segíti az IKT a kreativi</w:t>
            </w:r>
            <w:r w:rsidRPr="00CC7CA3">
              <w:rPr>
                <w:rFonts w:ascii="Verdana" w:eastAsia="Times New Roman" w:hAnsi="Verdana"/>
                <w:b w:val="0"/>
                <w:sz w:val="16"/>
                <w:szCs w:val="20"/>
                <w:lang w:eastAsia="hu-HU"/>
              </w:rPr>
              <w:softHyphen/>
              <w:t>tást és az innovációt, ismernie kell az elérhető infor</w:t>
            </w:r>
            <w:r w:rsidRPr="00CC7CA3">
              <w:rPr>
                <w:rFonts w:ascii="Verdana" w:eastAsia="Times New Roman" w:hAnsi="Verdana"/>
                <w:b w:val="0"/>
                <w:sz w:val="16"/>
                <w:szCs w:val="20"/>
                <w:lang w:eastAsia="hu-HU"/>
              </w:rPr>
              <w:softHyphen/>
              <w:t>máció hitelessége és megbízhatósága körüli problé</w:t>
            </w:r>
            <w:r w:rsidRPr="00CC7CA3">
              <w:rPr>
                <w:rFonts w:ascii="Verdana" w:eastAsia="Times New Roman" w:hAnsi="Verdana"/>
                <w:b w:val="0"/>
                <w:sz w:val="16"/>
                <w:szCs w:val="20"/>
                <w:lang w:eastAsia="hu-HU"/>
              </w:rPr>
              <w:softHyphen/>
              <w:t>mákat, valamint az ezek kiszűrésére használatos alap</w:t>
            </w:r>
            <w:r w:rsidRPr="00CC7CA3">
              <w:rPr>
                <w:rFonts w:ascii="Verdana" w:eastAsia="Times New Roman" w:hAnsi="Verdana"/>
                <w:b w:val="0"/>
                <w:sz w:val="16"/>
                <w:szCs w:val="20"/>
                <w:lang w:eastAsia="hu-HU"/>
              </w:rPr>
              <w:softHyphen/>
              <w:t>vető technikákat, továbbá az IKT interaktív használa</w:t>
            </w:r>
            <w:r w:rsidRPr="00CC7CA3">
              <w:rPr>
                <w:rFonts w:ascii="Verdana" w:eastAsia="Times New Roman" w:hAnsi="Verdana"/>
                <w:b w:val="0"/>
                <w:sz w:val="16"/>
                <w:szCs w:val="20"/>
                <w:lang w:eastAsia="hu-HU"/>
              </w:rPr>
              <w:softHyphen/>
              <w:t>tához kapcsolódó veszélyeket és etikai elveket, vala</w:t>
            </w:r>
            <w:r w:rsidRPr="00CC7CA3">
              <w:rPr>
                <w:rFonts w:ascii="Verdana" w:eastAsia="Times New Roman" w:hAnsi="Verdana"/>
                <w:b w:val="0"/>
                <w:sz w:val="16"/>
                <w:szCs w:val="20"/>
                <w:lang w:eastAsia="hu-HU"/>
              </w:rPr>
              <w:softHyphen/>
              <w:t>mint a szerzői jogból és a szoftver-tulajdonjogból a felhasználókra vonatkozó jogi kereteket.</w:t>
            </w:r>
          </w:p>
          <w:p w14:paraId="347F2BCD" w14:textId="77777777" w:rsidR="00CC7CA3" w:rsidRPr="00CC7CA3" w:rsidRDefault="00CC7CA3" w:rsidP="00CD54DD">
            <w:pPr>
              <w:jc w:val="left"/>
              <w:rPr>
                <w:rFonts w:ascii="Verdana" w:eastAsia="Times New Roman" w:hAnsi="Verdana"/>
                <w:b w:val="0"/>
                <w:sz w:val="16"/>
                <w:szCs w:val="20"/>
                <w:lang w:eastAsia="hu-HU"/>
              </w:rPr>
            </w:pPr>
            <w:r w:rsidRPr="00CC7CA3">
              <w:rPr>
                <w:rFonts w:ascii="Verdana" w:eastAsia="Times New Roman" w:hAnsi="Verdana"/>
                <w:b w:val="0"/>
                <w:sz w:val="16"/>
                <w:szCs w:val="20"/>
                <w:lang w:eastAsia="hu-HU"/>
              </w:rPr>
              <w:t>A szükséges készségek magukba foglalják az infor</w:t>
            </w:r>
            <w:r w:rsidRPr="00CC7CA3">
              <w:rPr>
                <w:rFonts w:ascii="Verdana" w:eastAsia="Times New Roman" w:hAnsi="Verdana"/>
                <w:b w:val="0"/>
                <w:sz w:val="16"/>
                <w:szCs w:val="20"/>
                <w:lang w:eastAsia="hu-HU"/>
              </w:rPr>
              <w:softHyphen/>
              <w:t>máció megkeresését, összegyűjtését és feldolgozását, a kritikus alkalmazást, a valós és a virtuális kapcsola</w:t>
            </w:r>
            <w:r w:rsidRPr="00CC7CA3">
              <w:rPr>
                <w:rFonts w:ascii="Verdana" w:eastAsia="Times New Roman" w:hAnsi="Verdana"/>
                <w:b w:val="0"/>
                <w:sz w:val="16"/>
                <w:szCs w:val="20"/>
                <w:lang w:eastAsia="hu-HU"/>
              </w:rPr>
              <w:softHyphen/>
              <w:t>tok megkülönböztetését. Ide tartozik a komplex in</w:t>
            </w:r>
            <w:r w:rsidRPr="00CC7CA3">
              <w:rPr>
                <w:rFonts w:ascii="Verdana" w:eastAsia="Times New Roman" w:hAnsi="Verdana"/>
                <w:b w:val="0"/>
                <w:sz w:val="16"/>
                <w:szCs w:val="20"/>
                <w:lang w:eastAsia="hu-HU"/>
              </w:rPr>
              <w:softHyphen/>
              <w:t>formáció előállítását, bemutatását és megértését előse</w:t>
            </w:r>
            <w:r w:rsidRPr="00CC7CA3">
              <w:rPr>
                <w:rFonts w:ascii="Verdana" w:eastAsia="Times New Roman" w:hAnsi="Verdana"/>
                <w:b w:val="0"/>
                <w:sz w:val="16"/>
                <w:szCs w:val="20"/>
                <w:lang w:eastAsia="hu-HU"/>
              </w:rPr>
              <w:softHyphen/>
              <w:t xml:space="preserve">gítő eszközök </w:t>
            </w:r>
            <w:r w:rsidRPr="00CC7CA3">
              <w:rPr>
                <w:rFonts w:ascii="Verdana" w:eastAsia="Times New Roman" w:hAnsi="Verdana"/>
                <w:b w:val="0"/>
                <w:sz w:val="16"/>
                <w:szCs w:val="20"/>
                <w:lang w:eastAsia="hu-HU"/>
              </w:rPr>
              <w:lastRenderedPageBreak/>
              <w:t>használata, valamint az internet alapú szolgáltatások elérése, az ezek segítségével történő keresés, az IKT alkalmazása a kritikai gondolkodás, a kreativitás és az innováció területén.</w:t>
            </w:r>
          </w:p>
          <w:p w14:paraId="0DC02088" w14:textId="77777777" w:rsidR="00CC7CA3" w:rsidRPr="00CC7CA3" w:rsidRDefault="00CC7CA3" w:rsidP="00CD54DD">
            <w:pPr>
              <w:jc w:val="left"/>
              <w:rPr>
                <w:rFonts w:ascii="Verdana" w:eastAsia="Times New Roman" w:hAnsi="Verdana"/>
                <w:b w:val="0"/>
                <w:sz w:val="16"/>
                <w:szCs w:val="20"/>
                <w:lang w:eastAsia="hu-HU"/>
              </w:rPr>
            </w:pPr>
            <w:r w:rsidRPr="00CC7CA3">
              <w:rPr>
                <w:rFonts w:ascii="Verdana" w:eastAsia="Times New Roman" w:hAnsi="Verdana"/>
                <w:b w:val="0"/>
                <w:sz w:val="16"/>
                <w:szCs w:val="20"/>
                <w:lang w:eastAsia="hu-HU"/>
              </w:rPr>
              <w:t>Az IKT használata kritikus és megfontolt attitűdöket igényel az elérhető információ és az interaktív média felelősségteljes alkalmazása érdekében. A digitális kompetencia fejlődését segítheti továbbá az aktív részvétel a kulturális, társadalmi és/vagy szakmai célokat szolgáló közösségekben és hálózatokban.</w:t>
            </w:r>
          </w:p>
        </w:tc>
      </w:tr>
    </w:tbl>
    <w:p w14:paraId="6336AD2D" w14:textId="77777777" w:rsidR="00595717" w:rsidRPr="004F0EF1" w:rsidRDefault="00595717" w:rsidP="00595717">
      <w:pPr>
        <w:rPr>
          <w:rFonts w:eastAsia="Times New Roman"/>
          <w:sz w:val="20"/>
          <w:szCs w:val="20"/>
          <w:lang w:eastAsia="hu-HU"/>
        </w:rPr>
      </w:pPr>
    </w:p>
    <w:p w14:paraId="5810B675" w14:textId="55208F09" w:rsidR="00595717" w:rsidRPr="00595717" w:rsidRDefault="00CC7CA3" w:rsidP="00CC7CA3">
      <w:pPr>
        <w:rPr>
          <w:rFonts w:ascii="Verdana" w:hAnsi="Verdana"/>
          <w:sz w:val="20"/>
          <w:szCs w:val="20"/>
        </w:rPr>
      </w:pPr>
      <w:r>
        <w:rPr>
          <w:rFonts w:ascii="Verdana" w:hAnsi="Verdana"/>
          <w:sz w:val="20"/>
          <w:szCs w:val="20"/>
        </w:rPr>
        <w:t>A Nat 2012 (ellentétben az elődjével)</w:t>
      </w:r>
      <w:r w:rsidR="00595717" w:rsidRPr="00595717">
        <w:rPr>
          <w:rFonts w:ascii="Verdana" w:hAnsi="Verdana"/>
          <w:sz w:val="20"/>
          <w:szCs w:val="20"/>
        </w:rPr>
        <w:t xml:space="preserve"> felhívja a figyelmet a napjainkban egyre fontosabbá váló tartalomalkotásra és -megosztásra is. A tartalomalkotás és -megosztás egyértelműen a web 2.0 világában, a közösségi médiában felnőtt vagy abba aktívan bekapcsolódó </w:t>
      </w:r>
      <w:r w:rsidR="00CD54DD">
        <w:rPr>
          <w:rFonts w:ascii="Verdana" w:hAnsi="Verdana"/>
          <w:sz w:val="20"/>
          <w:szCs w:val="20"/>
        </w:rPr>
        <w:t>felhasználók</w:t>
      </w:r>
      <w:r w:rsidR="00595717" w:rsidRPr="00595717">
        <w:rPr>
          <w:rFonts w:ascii="Verdana" w:hAnsi="Verdana"/>
          <w:sz w:val="20"/>
          <w:szCs w:val="20"/>
        </w:rPr>
        <w:t xml:space="preserve"> mindennapos tevékenységévé válik. Mivel ezek a tevékenységek intenzívebbek, impulzívabbak, mint akár a hagyományos, akár a digitális alapokon nyugvó tanulás, érdemes több figyelmet fordítani a tanterv ezen messze nem elhanyagolható félmondatának a mindennapokban való érvényesítésén és horizontális célként beépítendő </w:t>
      </w:r>
      <w:r w:rsidR="00CD54DD">
        <w:rPr>
          <w:rFonts w:ascii="Verdana" w:hAnsi="Verdana"/>
          <w:sz w:val="20"/>
          <w:szCs w:val="20"/>
        </w:rPr>
        <w:t>minden műveltségi terület fejlesztési feladataiba, illetve a saját tanítási gyakorlatunkba is</w:t>
      </w:r>
      <w:r w:rsidR="00595717" w:rsidRPr="00595717">
        <w:rPr>
          <w:rFonts w:ascii="Verdana" w:hAnsi="Verdana"/>
          <w:sz w:val="20"/>
          <w:szCs w:val="20"/>
        </w:rPr>
        <w:t xml:space="preserve">. Az IKT interaktív használatának azonban vannak etikai elvei és veszélyei is: az ezzel kapcsolatos, a szerzői jogból és a szoftver-tulajdonjogból a felhasználókra vonatkozó jogi keretek is a digitális írástudás részét kell, hogy képezzék. Ez természetesen nem elsősorban a szerzői jogi törvény betűről betűre való ismeretét jelenti, hanem például azt a törekvést, hogy a szerzői jog alatt álló „termékeket” (legyen az egy kép, egy honlap, blog, videó, szöveg, cikk vagy bármilyen online és offline termék) ne tegyük csak azért magunkévá, mert azokat esetleg könnyű eltulajdonítani. A nyílt </w:t>
      </w:r>
      <w:r w:rsidR="00595717" w:rsidRPr="00CA01D0">
        <w:rPr>
          <w:rFonts w:ascii="Verdana" w:hAnsi="Verdana"/>
          <w:sz w:val="20"/>
          <w:szCs w:val="20"/>
        </w:rPr>
        <w:t>oktatási tartalmakra vonatkozó irányelvekkel és ajánlásokkal (pl. UNESCO OER nyilatkozatok)</w:t>
      </w:r>
      <w:r w:rsidR="00CD54DD" w:rsidRPr="00CA01D0">
        <w:rPr>
          <w:rFonts w:ascii="Verdana" w:hAnsi="Verdana"/>
          <w:sz w:val="20"/>
          <w:szCs w:val="20"/>
        </w:rPr>
        <w:t>, a Creative Commons szerzői jogi szabályozással</w:t>
      </w:r>
      <w:r w:rsidR="00595717" w:rsidRPr="00CA01D0">
        <w:rPr>
          <w:rFonts w:ascii="Verdana" w:hAnsi="Verdana"/>
          <w:sz w:val="20"/>
          <w:szCs w:val="20"/>
        </w:rPr>
        <w:t xml:space="preserve"> érdemes megismerkedni mind a pedagógus-társadalomnak, mind a tanulóinknak</w:t>
      </w:r>
      <w:r w:rsidR="00E77D6A">
        <w:rPr>
          <w:rFonts w:ascii="Verdana" w:hAnsi="Verdana"/>
          <w:sz w:val="20"/>
          <w:szCs w:val="20"/>
        </w:rPr>
        <w:t xml:space="preserve"> (</w:t>
      </w:r>
      <w:hyperlink r:id="rId9" w:history="1">
        <w:r w:rsidR="00E77D6A" w:rsidRPr="00BF5266">
          <w:rPr>
            <w:rStyle w:val="Hiperhivatkozs"/>
            <w:rFonts w:ascii="Verdana" w:hAnsi="Verdana"/>
            <w:sz w:val="20"/>
            <w:szCs w:val="20"/>
          </w:rPr>
          <w:t>http://www.creativecommons.org</w:t>
        </w:r>
      </w:hyperlink>
      <w:r w:rsidR="00E77D6A">
        <w:rPr>
          <w:rFonts w:ascii="Verdana" w:hAnsi="Verdana"/>
          <w:sz w:val="20"/>
          <w:szCs w:val="20"/>
        </w:rPr>
        <w:t xml:space="preserve"> vagy magyar nyelven: </w:t>
      </w:r>
      <w:hyperlink r:id="rId10" w:history="1">
        <w:r w:rsidR="00E77D6A" w:rsidRPr="00BF5266">
          <w:rPr>
            <w:rStyle w:val="Hiperhivatkozs"/>
            <w:rFonts w:ascii="Verdana" w:hAnsi="Verdana"/>
            <w:sz w:val="20"/>
            <w:szCs w:val="20"/>
          </w:rPr>
          <w:t>http://www.creativecommons.org/choose/</w:t>
        </w:r>
      </w:hyperlink>
      <w:r w:rsidR="00E77D6A">
        <w:rPr>
          <w:rFonts w:ascii="Verdana" w:hAnsi="Verdana"/>
          <w:sz w:val="20"/>
          <w:szCs w:val="20"/>
        </w:rPr>
        <w:t xml:space="preserve">) </w:t>
      </w:r>
      <w:r w:rsidR="00595717" w:rsidRPr="00CA01D0">
        <w:rPr>
          <w:rFonts w:ascii="Verdana" w:hAnsi="Verdana"/>
          <w:sz w:val="20"/>
          <w:szCs w:val="20"/>
        </w:rPr>
        <w:t>.</w:t>
      </w:r>
    </w:p>
    <w:p w14:paraId="410C3506" w14:textId="5E027DAB" w:rsidR="00595717" w:rsidRPr="00420B3D" w:rsidRDefault="00595717" w:rsidP="00CD54DD">
      <w:pPr>
        <w:pStyle w:val="Cmsor3"/>
        <w:rPr>
          <w:lang w:eastAsia="hu-HU"/>
        </w:rPr>
      </w:pPr>
      <w:bookmarkStart w:id="4" w:name="_Toc295338093"/>
      <w:r w:rsidRPr="00420B3D">
        <w:rPr>
          <w:lang w:eastAsia="hu-HU"/>
        </w:rPr>
        <w:t xml:space="preserve">A digitális kompetencia </w:t>
      </w:r>
      <w:r w:rsidR="00CD54DD">
        <w:rPr>
          <w:lang w:eastAsia="hu-HU"/>
        </w:rPr>
        <w:t>a kiemelt fejlesztési feladatokban</w:t>
      </w:r>
      <w:bookmarkEnd w:id="4"/>
    </w:p>
    <w:p w14:paraId="0C5AFE40" w14:textId="75B1EC8C" w:rsidR="00595717" w:rsidRPr="00595717" w:rsidRDefault="00595717" w:rsidP="00595717">
      <w:pPr>
        <w:rPr>
          <w:rFonts w:ascii="Verdana" w:hAnsi="Verdana"/>
          <w:sz w:val="20"/>
          <w:szCs w:val="20"/>
        </w:rPr>
      </w:pPr>
      <w:r w:rsidRPr="00595717">
        <w:rPr>
          <w:rFonts w:ascii="Verdana" w:hAnsi="Verdana"/>
          <w:sz w:val="20"/>
          <w:szCs w:val="20"/>
        </w:rPr>
        <w:t xml:space="preserve">A kiemelt fejlesztési feladatok között is több utalást találunk. Sajnálatos, hogy </w:t>
      </w:r>
      <w:r w:rsidR="00CA01D0">
        <w:rPr>
          <w:rFonts w:ascii="Verdana" w:hAnsi="Verdana"/>
          <w:sz w:val="20"/>
          <w:szCs w:val="20"/>
        </w:rPr>
        <w:t>a Nat 2007. évi változatából kevés</w:t>
      </w:r>
      <w:r w:rsidRPr="00595717">
        <w:rPr>
          <w:rFonts w:ascii="Verdana" w:hAnsi="Verdana"/>
          <w:sz w:val="20"/>
          <w:szCs w:val="20"/>
        </w:rPr>
        <w:t xml:space="preserve"> üzenet került átmentésre a</w:t>
      </w:r>
      <w:r w:rsidR="00CA01D0">
        <w:rPr>
          <w:rFonts w:ascii="Verdana" w:hAnsi="Verdana"/>
          <w:sz w:val="20"/>
          <w:szCs w:val="20"/>
        </w:rPr>
        <w:t>z új Nat-ba</w:t>
      </w:r>
      <w:r w:rsidRPr="00595717">
        <w:rPr>
          <w:rFonts w:ascii="Verdana" w:hAnsi="Verdana"/>
          <w:sz w:val="20"/>
          <w:szCs w:val="20"/>
        </w:rPr>
        <w:t xml:space="preserve">. A „Fejlesztési területek, nevelési célok” fejezet a megváltozott igényeknek megfelelően bizonyos elemekkel kibővült (pl. médiatudatosságra nevelés, felelősségvállalás és önkéntesség), bizonyos elemei némi változáson mentek át (pl. európai azonosságtudat fejezet a hazafias nevelés, nemzeti öntudat, valamint az állampolgárságra nevelés részbe került át), ugyanakkor egyes területek viszont csorbát szenvedtek. Ilyen például a tanulás tanítása is, amelyben a Nat 2012 nem ejt szót az elektronikus tanulási környezetek és oktatási segédanyagok használatáról vagy azok ismeretátadásra, tanulásra gyakorolt hatásáról. Ez a hiány más </w:t>
      </w:r>
      <w:r w:rsidR="00CC7CA3">
        <w:rPr>
          <w:rFonts w:ascii="Verdana" w:hAnsi="Verdana"/>
          <w:sz w:val="20"/>
          <w:szCs w:val="20"/>
        </w:rPr>
        <w:t>kiemelt fejlesztési feladatokban</w:t>
      </w:r>
      <w:r w:rsidRPr="00595717">
        <w:rPr>
          <w:rFonts w:ascii="Verdana" w:hAnsi="Verdana"/>
          <w:sz w:val="20"/>
          <w:szCs w:val="20"/>
        </w:rPr>
        <w:t xml:space="preserve"> sem köszön vissza, így összegzésként elmondhatjuk, hogy a minden műveltségi terület horizontális céljaiként megjelölt fejlesztési területek, nevelési célok között nem találunk utalást a digitális kompetenciafejlesztésre vagy az információkezeléssel kapcsolatos utalásokra.</w:t>
      </w:r>
    </w:p>
    <w:p w14:paraId="2496BCD9" w14:textId="77777777" w:rsidR="00595717" w:rsidRPr="00595717" w:rsidRDefault="00595717" w:rsidP="00CA01D0">
      <w:pPr>
        <w:pStyle w:val="Cmsor3"/>
        <w:rPr>
          <w:lang w:eastAsia="hu-HU"/>
        </w:rPr>
      </w:pPr>
      <w:bookmarkStart w:id="5" w:name="_Toc295338094"/>
      <w:r w:rsidRPr="00595717">
        <w:rPr>
          <w:lang w:eastAsia="hu-HU"/>
        </w:rPr>
        <w:t>A digitális kompetencia a Földünk – környezetünk műveltségi területben</w:t>
      </w:r>
      <w:bookmarkEnd w:id="5"/>
    </w:p>
    <w:p w14:paraId="45D79132" w14:textId="6D2DB41E" w:rsidR="00595717" w:rsidRPr="00595717" w:rsidRDefault="00595717" w:rsidP="00595717">
      <w:pPr>
        <w:rPr>
          <w:rFonts w:ascii="Verdana" w:hAnsi="Verdana"/>
          <w:sz w:val="20"/>
          <w:szCs w:val="20"/>
        </w:rPr>
      </w:pPr>
      <w:r w:rsidRPr="00595717">
        <w:rPr>
          <w:rFonts w:ascii="Verdana" w:hAnsi="Verdana"/>
          <w:sz w:val="20"/>
          <w:szCs w:val="20"/>
        </w:rPr>
        <w:t>A digitális kompetenciafejlesztés fejlesztése hagyományosan a természettudományos műveltségi területekben (Nat 2007: Földünk – környezetünk, Ember a természetben; Nat 2012: Földünk – környezetünk, Ember és természet) jelenik meg hangsúlyosan. A Földünk – környezetünk műveltségi terület bevezetőjében a következőket olvashatjuk.</w:t>
      </w:r>
    </w:p>
    <w:p w14:paraId="21F9E719" w14:textId="77777777" w:rsidR="00595717" w:rsidRPr="00CD54DD" w:rsidRDefault="00595717" w:rsidP="00595717">
      <w:pPr>
        <w:pStyle w:val="Kpalrs"/>
        <w:keepNext/>
        <w:rPr>
          <w:b w:val="0"/>
          <w:i/>
        </w:rPr>
      </w:pPr>
      <w:r w:rsidRPr="00CD54DD">
        <w:rPr>
          <w:b w:val="0"/>
          <w:i/>
        </w:rPr>
        <w:lastRenderedPageBreak/>
        <w:fldChar w:fldCharType="begin"/>
      </w:r>
      <w:r w:rsidRPr="00CD54DD">
        <w:rPr>
          <w:b w:val="0"/>
          <w:i/>
        </w:rPr>
        <w:instrText xml:space="preserve"> SEQ Táblázat \* ARABIC </w:instrText>
      </w:r>
      <w:r w:rsidRPr="00CD54DD">
        <w:rPr>
          <w:b w:val="0"/>
          <w:i/>
        </w:rPr>
        <w:fldChar w:fldCharType="separate"/>
      </w:r>
      <w:r w:rsidR="00E77D6A">
        <w:rPr>
          <w:b w:val="0"/>
          <w:i/>
          <w:noProof/>
        </w:rPr>
        <w:t>2</w:t>
      </w:r>
      <w:r w:rsidRPr="00CD54DD">
        <w:rPr>
          <w:b w:val="0"/>
          <w:i/>
        </w:rPr>
        <w:fldChar w:fldCharType="end"/>
      </w:r>
      <w:r w:rsidRPr="00CD54DD">
        <w:rPr>
          <w:b w:val="0"/>
          <w:i/>
        </w:rPr>
        <w:t>. táblázat. A Földünk – környezetünk műveltségi terület bevezetője (részlet) a Nemzeti alaptanterv két különböző változatában. Forrás: Nat</w:t>
      </w:r>
      <w:r w:rsidRPr="00CD54DD">
        <w:rPr>
          <w:i/>
        </w:rPr>
        <w:t xml:space="preserve"> </w:t>
      </w:r>
      <w:r w:rsidRPr="00CD54DD">
        <w:rPr>
          <w:b w:val="0"/>
          <w:i/>
        </w:rPr>
        <w:t>2007, Nat</w:t>
      </w:r>
      <w:r w:rsidRPr="00CD54DD">
        <w:rPr>
          <w:i/>
        </w:rPr>
        <w:t xml:space="preserve"> </w:t>
      </w:r>
      <w:r w:rsidRPr="00CD54DD">
        <w:rPr>
          <w:b w:val="0"/>
          <w:i/>
        </w:rPr>
        <w:t>2012</w:t>
      </w:r>
    </w:p>
    <w:tbl>
      <w:tblPr>
        <w:tblStyle w:val="Kzepesrcs11jellszn"/>
        <w:tblW w:w="0" w:type="auto"/>
        <w:tblLook w:val="04A0" w:firstRow="1" w:lastRow="0" w:firstColumn="1" w:lastColumn="0" w:noHBand="0" w:noVBand="1"/>
      </w:tblPr>
      <w:tblGrid>
        <w:gridCol w:w="5625"/>
        <w:gridCol w:w="2655"/>
      </w:tblGrid>
      <w:tr w:rsidR="00595717" w:rsidRPr="00790375" w14:paraId="68F6AF88" w14:textId="77777777" w:rsidTr="0079037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12" w:type="dxa"/>
            <w:gridSpan w:val="2"/>
            <w:shd w:val="clear" w:color="auto" w:fill="95B3D7" w:themeFill="accent1" w:themeFillTint="99"/>
          </w:tcPr>
          <w:p w14:paraId="0B236C19" w14:textId="77777777" w:rsidR="00595717" w:rsidRPr="00790375" w:rsidRDefault="00595717" w:rsidP="00CD54DD">
            <w:pPr>
              <w:spacing w:before="60" w:after="60"/>
              <w:jc w:val="center"/>
              <w:rPr>
                <w:rFonts w:ascii="Verdana" w:eastAsia="Times New Roman" w:hAnsi="Verdana"/>
                <w:b w:val="0"/>
                <w:sz w:val="20"/>
                <w:szCs w:val="20"/>
                <w:lang w:eastAsia="hu-HU"/>
              </w:rPr>
            </w:pPr>
            <w:r w:rsidRPr="00790375">
              <w:rPr>
                <w:rFonts w:ascii="Verdana" w:eastAsia="Times New Roman" w:hAnsi="Verdana"/>
                <w:b w:val="0"/>
                <w:sz w:val="20"/>
                <w:szCs w:val="20"/>
                <w:lang w:eastAsia="hu-HU"/>
              </w:rPr>
              <w:t>Földünk – környezetünk műveltségi terület bevezetője</w:t>
            </w:r>
          </w:p>
        </w:tc>
      </w:tr>
      <w:tr w:rsidR="00595717" w:rsidRPr="00790375" w14:paraId="5A1B6F07" w14:textId="77777777" w:rsidTr="0079037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345" w:type="dxa"/>
          </w:tcPr>
          <w:p w14:paraId="5AB8D3F0" w14:textId="77777777" w:rsidR="00595717" w:rsidRPr="00790375" w:rsidRDefault="00595717" w:rsidP="00CD54DD">
            <w:pPr>
              <w:spacing w:before="60" w:after="60"/>
              <w:jc w:val="center"/>
              <w:rPr>
                <w:rFonts w:ascii="Verdana" w:eastAsia="Times New Roman" w:hAnsi="Verdana"/>
                <w:b w:val="0"/>
                <w:sz w:val="20"/>
                <w:szCs w:val="20"/>
                <w:lang w:eastAsia="hu-HU"/>
              </w:rPr>
            </w:pPr>
            <w:r w:rsidRPr="00790375">
              <w:rPr>
                <w:rFonts w:ascii="Verdana" w:eastAsia="Times New Roman" w:hAnsi="Verdana"/>
                <w:b w:val="0"/>
                <w:sz w:val="20"/>
                <w:szCs w:val="20"/>
                <w:lang w:eastAsia="hu-HU"/>
              </w:rPr>
              <w:t>Nat 2007</w:t>
            </w:r>
          </w:p>
        </w:tc>
        <w:tc>
          <w:tcPr>
            <w:tcW w:w="2867" w:type="dxa"/>
          </w:tcPr>
          <w:p w14:paraId="7FA78EBA" w14:textId="77777777" w:rsidR="00595717" w:rsidRPr="00790375" w:rsidRDefault="00595717" w:rsidP="00CD54DD">
            <w:pPr>
              <w:spacing w:before="60" w:after="60"/>
              <w:jc w:val="center"/>
              <w:cnfStyle w:val="000000100000" w:firstRow="0" w:lastRow="0" w:firstColumn="0" w:lastColumn="0" w:oddVBand="0" w:evenVBand="0" w:oddHBand="1" w:evenHBand="0" w:firstRowFirstColumn="0" w:firstRowLastColumn="0" w:lastRowFirstColumn="0" w:lastRowLastColumn="0"/>
              <w:rPr>
                <w:rFonts w:ascii="Verdana" w:eastAsia="Times New Roman" w:hAnsi="Verdana"/>
                <w:sz w:val="20"/>
                <w:szCs w:val="20"/>
                <w:lang w:eastAsia="hu-HU"/>
              </w:rPr>
            </w:pPr>
            <w:r w:rsidRPr="00790375">
              <w:rPr>
                <w:rFonts w:ascii="Verdana" w:eastAsia="Times New Roman" w:hAnsi="Verdana"/>
                <w:sz w:val="20"/>
                <w:szCs w:val="20"/>
                <w:lang w:eastAsia="hu-HU"/>
              </w:rPr>
              <w:t>Nat 2012</w:t>
            </w:r>
          </w:p>
        </w:tc>
      </w:tr>
      <w:tr w:rsidR="00595717" w:rsidRPr="00790375" w14:paraId="2C5D701C" w14:textId="77777777" w:rsidTr="00790375">
        <w:tc>
          <w:tcPr>
            <w:cnfStyle w:val="001000000000" w:firstRow="0" w:lastRow="0" w:firstColumn="1" w:lastColumn="0" w:oddVBand="0" w:evenVBand="0" w:oddHBand="0" w:evenHBand="0" w:firstRowFirstColumn="0" w:firstRowLastColumn="0" w:lastRowFirstColumn="0" w:lastRowLastColumn="0"/>
            <w:tcW w:w="6345" w:type="dxa"/>
            <w:shd w:val="clear" w:color="auto" w:fill="auto"/>
          </w:tcPr>
          <w:p w14:paraId="697F4A50" w14:textId="77777777" w:rsidR="00595717" w:rsidRPr="00790375" w:rsidRDefault="00595717" w:rsidP="00790375">
            <w:pPr>
              <w:jc w:val="left"/>
              <w:rPr>
                <w:rFonts w:ascii="Verdana" w:eastAsia="Times New Roman" w:hAnsi="Verdana"/>
                <w:b w:val="0"/>
                <w:sz w:val="16"/>
                <w:szCs w:val="20"/>
                <w:lang w:eastAsia="hu-HU"/>
              </w:rPr>
            </w:pPr>
            <w:r w:rsidRPr="00790375">
              <w:rPr>
                <w:rFonts w:ascii="Verdana" w:eastAsia="Times New Roman" w:hAnsi="Verdana"/>
                <w:b w:val="0"/>
                <w:sz w:val="16"/>
                <w:szCs w:val="20"/>
                <w:lang w:eastAsia="hu-HU"/>
              </w:rPr>
              <w:t>Szüntelenül változó és globalizálódó világunk termé</w:t>
            </w:r>
            <w:r w:rsidRPr="00790375">
              <w:rPr>
                <w:rFonts w:ascii="Verdana" w:eastAsia="Times New Roman" w:hAnsi="Verdana"/>
                <w:b w:val="0"/>
                <w:sz w:val="16"/>
                <w:szCs w:val="20"/>
                <w:lang w:eastAsia="hu-HU"/>
              </w:rPr>
              <w:softHyphen/>
              <w:t>szeti, környezeti és társa</w:t>
            </w:r>
            <w:r w:rsidRPr="00790375">
              <w:rPr>
                <w:rFonts w:ascii="Verdana" w:eastAsia="Times New Roman" w:hAnsi="Verdana"/>
                <w:b w:val="0"/>
                <w:sz w:val="16"/>
                <w:szCs w:val="20"/>
                <w:lang w:eastAsia="hu-HU"/>
              </w:rPr>
              <w:softHyphen/>
              <w:t>dalmi-gazdasági folyamatai</w:t>
            </w:r>
            <w:r w:rsidRPr="00790375">
              <w:rPr>
                <w:rFonts w:ascii="Verdana" w:eastAsia="Times New Roman" w:hAnsi="Verdana"/>
                <w:b w:val="0"/>
                <w:sz w:val="16"/>
                <w:szCs w:val="20"/>
                <w:lang w:eastAsia="hu-HU"/>
              </w:rPr>
              <w:softHyphen/>
              <w:t>nak megismeréséhez és megértéséhez elen</w:t>
            </w:r>
            <w:r w:rsidRPr="00790375">
              <w:rPr>
                <w:rFonts w:ascii="Verdana" w:eastAsia="Times New Roman" w:hAnsi="Verdana"/>
                <w:b w:val="0"/>
                <w:sz w:val="16"/>
                <w:szCs w:val="20"/>
                <w:lang w:eastAsia="hu-HU"/>
              </w:rPr>
              <w:softHyphen/>
              <w:t>gedhe</w:t>
            </w:r>
            <w:r w:rsidRPr="00790375">
              <w:rPr>
                <w:rFonts w:ascii="Verdana" w:eastAsia="Times New Roman" w:hAnsi="Verdana"/>
                <w:b w:val="0"/>
                <w:sz w:val="16"/>
                <w:szCs w:val="20"/>
                <w:lang w:eastAsia="hu-HU"/>
              </w:rPr>
              <w:softHyphen/>
              <w:t>tetlen a folyamatos tájékozódás és információszerzés, vala</w:t>
            </w:r>
            <w:r w:rsidRPr="00790375">
              <w:rPr>
                <w:rFonts w:ascii="Verdana" w:eastAsia="Times New Roman" w:hAnsi="Verdana"/>
                <w:b w:val="0"/>
                <w:sz w:val="16"/>
                <w:szCs w:val="20"/>
                <w:lang w:eastAsia="hu-HU"/>
              </w:rPr>
              <w:softHyphen/>
              <w:t>mint a nyitott gon</w:t>
            </w:r>
            <w:r w:rsidRPr="00790375">
              <w:rPr>
                <w:rFonts w:ascii="Verdana" w:eastAsia="Times New Roman" w:hAnsi="Verdana"/>
                <w:b w:val="0"/>
                <w:sz w:val="16"/>
                <w:szCs w:val="20"/>
                <w:lang w:eastAsia="hu-HU"/>
              </w:rPr>
              <w:softHyphen/>
              <w:t>dolkodás. Ezért a megnevezett tar</w:t>
            </w:r>
            <w:r w:rsidRPr="00790375">
              <w:rPr>
                <w:rFonts w:ascii="Verdana" w:eastAsia="Times New Roman" w:hAnsi="Verdana"/>
                <w:b w:val="0"/>
                <w:sz w:val="16"/>
                <w:szCs w:val="20"/>
                <w:lang w:eastAsia="hu-HU"/>
              </w:rPr>
              <w:softHyphen/>
              <w:t>talmi elemek elsajátítása elkép</w:t>
            </w:r>
            <w:r w:rsidRPr="00790375">
              <w:rPr>
                <w:rFonts w:ascii="Verdana" w:eastAsia="Times New Roman" w:hAnsi="Verdana"/>
                <w:b w:val="0"/>
                <w:sz w:val="16"/>
                <w:szCs w:val="20"/>
                <w:lang w:eastAsia="hu-HU"/>
              </w:rPr>
              <w:softHyphen/>
              <w:t>zelhetetlen a tanulók kezdetben még irányított, majd egyre önállóbbá váló információ</w:t>
            </w:r>
            <w:r w:rsidRPr="00790375">
              <w:rPr>
                <w:rFonts w:ascii="Verdana" w:eastAsia="Times New Roman" w:hAnsi="Verdana"/>
                <w:b w:val="0"/>
                <w:sz w:val="16"/>
                <w:szCs w:val="20"/>
                <w:lang w:eastAsia="hu-HU"/>
              </w:rPr>
              <w:softHyphen/>
              <w:t>szerző tevékenysége nélkül. Így a tanítási-tanulási folyamatban nagy hang</w:t>
            </w:r>
            <w:r w:rsidRPr="00790375">
              <w:rPr>
                <w:rFonts w:ascii="Verdana" w:eastAsia="Times New Roman" w:hAnsi="Verdana"/>
                <w:b w:val="0"/>
                <w:sz w:val="16"/>
                <w:szCs w:val="20"/>
                <w:lang w:eastAsia="hu-HU"/>
              </w:rPr>
              <w:softHyphen/>
              <w:t>súlyt kap az informá</w:t>
            </w:r>
            <w:r w:rsidRPr="00790375">
              <w:rPr>
                <w:rFonts w:ascii="Verdana" w:eastAsia="Times New Roman" w:hAnsi="Verdana"/>
                <w:b w:val="0"/>
                <w:sz w:val="16"/>
                <w:szCs w:val="20"/>
                <w:lang w:eastAsia="hu-HU"/>
              </w:rPr>
              <w:softHyphen/>
              <w:t>ciószerzés és -feldolgozás képességének fejlesztése, különös tekintettel a digitális világ nyújtotta lehetősé</w:t>
            </w:r>
            <w:r w:rsidRPr="00790375">
              <w:rPr>
                <w:rFonts w:ascii="Verdana" w:eastAsia="Times New Roman" w:hAnsi="Verdana"/>
                <w:b w:val="0"/>
                <w:sz w:val="16"/>
                <w:szCs w:val="20"/>
                <w:lang w:eastAsia="hu-HU"/>
              </w:rPr>
              <w:softHyphen/>
              <w:t>gek fel</w:t>
            </w:r>
            <w:r w:rsidRPr="00790375">
              <w:rPr>
                <w:rFonts w:ascii="Verdana" w:eastAsia="Times New Roman" w:hAnsi="Verdana"/>
                <w:b w:val="0"/>
                <w:sz w:val="16"/>
                <w:szCs w:val="20"/>
                <w:lang w:eastAsia="hu-HU"/>
              </w:rPr>
              <w:softHyphen/>
              <w:t>használására. tanítási-tanulási folyamat kiemelt célja a folyamatos önképzés iránti igény, valamint az élethosszig tartó tanulás képességének kialakítása.</w:t>
            </w:r>
          </w:p>
        </w:tc>
        <w:tc>
          <w:tcPr>
            <w:tcW w:w="2867" w:type="dxa"/>
            <w:shd w:val="clear" w:color="auto" w:fill="auto"/>
          </w:tcPr>
          <w:p w14:paraId="5352D90B" w14:textId="77777777" w:rsidR="00595717" w:rsidRPr="00790375" w:rsidRDefault="00595717" w:rsidP="00790375">
            <w:pPr>
              <w:jc w:val="left"/>
              <w:cnfStyle w:val="000000000000" w:firstRow="0" w:lastRow="0" w:firstColumn="0" w:lastColumn="0" w:oddVBand="0" w:evenVBand="0" w:oddHBand="0" w:evenHBand="0" w:firstRowFirstColumn="0" w:firstRowLastColumn="0" w:lastRowFirstColumn="0" w:lastRowLastColumn="0"/>
              <w:rPr>
                <w:rFonts w:ascii="Verdana" w:eastAsia="Times New Roman" w:hAnsi="Verdana"/>
                <w:sz w:val="16"/>
                <w:szCs w:val="20"/>
                <w:lang w:eastAsia="hu-HU"/>
              </w:rPr>
            </w:pPr>
            <w:r w:rsidRPr="00790375">
              <w:rPr>
                <w:rFonts w:ascii="Verdana" w:eastAsia="Times New Roman" w:hAnsi="Verdana"/>
                <w:sz w:val="16"/>
                <w:szCs w:val="20"/>
                <w:lang w:eastAsia="hu-HU"/>
              </w:rPr>
              <w:t>A tanítási-tanulási folyamat</w:t>
            </w:r>
            <w:r w:rsidRPr="00790375">
              <w:rPr>
                <w:rFonts w:ascii="Verdana" w:eastAsia="Times New Roman" w:hAnsi="Verdana"/>
                <w:sz w:val="16"/>
                <w:szCs w:val="20"/>
                <w:lang w:eastAsia="hu-HU"/>
              </w:rPr>
              <w:softHyphen/>
              <w:t>ban nagy hangsúlyt kap az informá</w:t>
            </w:r>
            <w:r w:rsidRPr="00790375">
              <w:rPr>
                <w:rFonts w:ascii="Verdana" w:eastAsia="Times New Roman" w:hAnsi="Verdana"/>
                <w:sz w:val="16"/>
                <w:szCs w:val="20"/>
                <w:lang w:eastAsia="hu-HU"/>
              </w:rPr>
              <w:softHyphen/>
              <w:t>ciószerzés és -feldol</w:t>
            </w:r>
            <w:r w:rsidRPr="00790375">
              <w:rPr>
                <w:rFonts w:ascii="Verdana" w:eastAsia="Times New Roman" w:hAnsi="Verdana"/>
                <w:sz w:val="16"/>
                <w:szCs w:val="20"/>
                <w:lang w:eastAsia="hu-HU"/>
              </w:rPr>
              <w:softHyphen/>
              <w:t>gozás kés</w:t>
            </w:r>
            <w:r w:rsidRPr="00790375">
              <w:rPr>
                <w:rFonts w:ascii="Verdana" w:eastAsia="Times New Roman" w:hAnsi="Verdana"/>
                <w:sz w:val="16"/>
                <w:szCs w:val="20"/>
                <w:lang w:eastAsia="hu-HU"/>
              </w:rPr>
              <w:softHyphen/>
              <w:t>zségének fej</w:t>
            </w:r>
            <w:r w:rsidRPr="00790375">
              <w:rPr>
                <w:rFonts w:ascii="Verdana" w:eastAsia="Times New Roman" w:hAnsi="Verdana"/>
                <w:sz w:val="16"/>
                <w:szCs w:val="20"/>
                <w:lang w:eastAsia="hu-HU"/>
              </w:rPr>
              <w:softHyphen/>
              <w:t>lesztése közvetlen (részben terepi) tapasztalatszer</w:t>
            </w:r>
            <w:r w:rsidRPr="00790375">
              <w:rPr>
                <w:rFonts w:ascii="Verdana" w:eastAsia="Times New Roman" w:hAnsi="Verdana"/>
                <w:sz w:val="16"/>
                <w:szCs w:val="20"/>
                <w:lang w:eastAsia="hu-HU"/>
              </w:rPr>
              <w:softHyphen/>
              <w:t>zés</w:t>
            </w:r>
            <w:r w:rsidRPr="00790375">
              <w:rPr>
                <w:rFonts w:ascii="Verdana" w:eastAsia="Times New Roman" w:hAnsi="Verdana"/>
                <w:sz w:val="16"/>
                <w:szCs w:val="20"/>
                <w:lang w:eastAsia="hu-HU"/>
              </w:rPr>
              <w:softHyphen/>
              <w:t>sel, megfi</w:t>
            </w:r>
            <w:r w:rsidRPr="00790375">
              <w:rPr>
                <w:rFonts w:ascii="Verdana" w:eastAsia="Times New Roman" w:hAnsi="Verdana"/>
                <w:sz w:val="16"/>
                <w:szCs w:val="20"/>
                <w:lang w:eastAsia="hu-HU"/>
              </w:rPr>
              <w:softHyphen/>
              <w:t>gyelésekkel és a digitális világ nyújtotta lehető</w:t>
            </w:r>
            <w:r w:rsidRPr="00790375">
              <w:rPr>
                <w:rFonts w:ascii="Verdana" w:eastAsia="Times New Roman" w:hAnsi="Verdana"/>
                <w:sz w:val="16"/>
                <w:szCs w:val="20"/>
                <w:lang w:eastAsia="hu-HU"/>
              </w:rPr>
              <w:softHyphen/>
              <w:t>ségek felhasz</w:t>
            </w:r>
            <w:r w:rsidRPr="00790375">
              <w:rPr>
                <w:rFonts w:ascii="Verdana" w:eastAsia="Times New Roman" w:hAnsi="Verdana"/>
                <w:sz w:val="16"/>
                <w:szCs w:val="20"/>
                <w:lang w:eastAsia="hu-HU"/>
              </w:rPr>
              <w:softHyphen/>
              <w:t>nálásával.</w:t>
            </w:r>
          </w:p>
        </w:tc>
      </w:tr>
    </w:tbl>
    <w:p w14:paraId="17A2B858" w14:textId="77777777" w:rsidR="00595717" w:rsidRPr="004F0EF1" w:rsidRDefault="00595717" w:rsidP="00595717">
      <w:pPr>
        <w:rPr>
          <w:rFonts w:eastAsia="Times New Roman"/>
          <w:sz w:val="20"/>
          <w:szCs w:val="20"/>
          <w:lang w:eastAsia="hu-HU"/>
        </w:rPr>
      </w:pPr>
    </w:p>
    <w:p w14:paraId="681AE5B9" w14:textId="7CA85D6E" w:rsidR="00595717" w:rsidRPr="004F0EF1" w:rsidRDefault="00595717" w:rsidP="00595717">
      <w:pPr>
        <w:rPr>
          <w:rFonts w:eastAsia="Times New Roman"/>
          <w:sz w:val="20"/>
          <w:szCs w:val="20"/>
          <w:lang w:eastAsia="hu-HU"/>
        </w:rPr>
      </w:pPr>
      <w:r w:rsidRPr="00595717">
        <w:rPr>
          <w:rFonts w:ascii="Verdana" w:hAnsi="Verdana"/>
          <w:sz w:val="20"/>
          <w:szCs w:val="20"/>
        </w:rPr>
        <w:t>Vizsgáljuk meg a fejlesztési feladatokat! A digitális kompetencia fejlesztése határozott fejlesztési feladatként csak a Földünk – környezetünk műveltségi területben jelenik meg – ez önmagában is nagy probléma, a még inkább sajnálatos azonban az, hogy ez is csak a Nat 2007. évi változatára (volt) igaz.</w:t>
      </w:r>
    </w:p>
    <w:p w14:paraId="214FF970" w14:textId="62152E02" w:rsidR="00595717" w:rsidRPr="00595717" w:rsidRDefault="00595717" w:rsidP="00595717">
      <w:pPr>
        <w:rPr>
          <w:rFonts w:ascii="Verdana" w:hAnsi="Verdana"/>
          <w:sz w:val="20"/>
          <w:szCs w:val="20"/>
        </w:rPr>
      </w:pPr>
      <w:r w:rsidRPr="00595717">
        <w:rPr>
          <w:rFonts w:ascii="Verdana" w:hAnsi="Verdana"/>
          <w:sz w:val="20"/>
          <w:szCs w:val="20"/>
        </w:rPr>
        <w:t>A Nat 2012. évi változatában speciálisan a digitális kompetencia fejlesztésének nem szenteltek külön fejezetet, ugyanakkor a fejlesztési feladatok vázát adó – környezetről, folyamatokról való – tájékozódásnak elengedhetetlen feltétele az információhordozók használata, így a digitális vagy online információk keresése, feldolgozása és prezentálása. Bár „nevesítésre” tehát nem került, valójában a digitális kompetencia fejlesztéséről van szó az információkkal való helyes bánásmód kapcsán. Ilyen, a tájékozódással és információkezeléssel kapcsolatos példákat találhatunk a következő fejlesztési feladatokban:</w:t>
      </w:r>
    </w:p>
    <w:p w14:paraId="4F326588" w14:textId="2242EDC5" w:rsidR="00595717" w:rsidRPr="00734C30" w:rsidRDefault="00734C30" w:rsidP="00595717">
      <w:pPr>
        <w:rPr>
          <w:rFonts w:ascii="Verdana" w:eastAsia="Times New Roman" w:hAnsi="Verdana"/>
          <w:bCs/>
          <w:i/>
          <w:sz w:val="16"/>
          <w:szCs w:val="20"/>
          <w:lang w:eastAsia="hu-HU"/>
        </w:rPr>
      </w:pPr>
      <w:r w:rsidRPr="00734C30">
        <w:rPr>
          <w:rFonts w:ascii="Verdana" w:eastAsia="Times New Roman" w:hAnsi="Verdana"/>
          <w:i/>
          <w:sz w:val="16"/>
          <w:szCs w:val="20"/>
          <w:lang w:eastAsia="hu-HU"/>
        </w:rPr>
        <w:t xml:space="preserve"> </w:t>
      </w:r>
      <w:r w:rsidR="00595717" w:rsidRPr="00734C30">
        <w:rPr>
          <w:rFonts w:ascii="Verdana" w:eastAsia="Times New Roman" w:hAnsi="Verdana"/>
          <w:i/>
          <w:sz w:val="16"/>
          <w:szCs w:val="20"/>
          <w:lang w:eastAsia="hu-HU"/>
        </w:rPr>
        <w:t xml:space="preserve">(a) 3. </w:t>
      </w:r>
      <w:r w:rsidR="00595717" w:rsidRPr="00734C30">
        <w:rPr>
          <w:rFonts w:ascii="Verdana" w:eastAsia="Times New Roman" w:hAnsi="Verdana"/>
          <w:bCs/>
          <w:i/>
          <w:sz w:val="16"/>
          <w:szCs w:val="20"/>
          <w:lang w:eastAsia="hu-HU"/>
        </w:rPr>
        <w:t>Tájékozódás a környezet anyagairól (</w:t>
      </w:r>
      <w:r w:rsidR="00595717" w:rsidRPr="00734C30">
        <w:rPr>
          <w:rFonts w:ascii="Verdana" w:eastAsia="Times New Roman" w:hAnsi="Verdana"/>
          <w:bCs/>
          <w:i/>
          <w:sz w:val="16"/>
          <w:szCs w:val="20"/>
          <w:lang w:eastAsia="hu-HU"/>
        </w:rPr>
        <w:fldChar w:fldCharType="begin"/>
      </w:r>
      <w:r w:rsidR="00595717" w:rsidRPr="00734C30">
        <w:rPr>
          <w:rFonts w:ascii="Verdana" w:eastAsia="Times New Roman" w:hAnsi="Verdana"/>
          <w:bCs/>
          <w:i/>
          <w:sz w:val="16"/>
          <w:szCs w:val="20"/>
          <w:lang w:eastAsia="hu-HU"/>
        </w:rPr>
        <w:instrText xml:space="preserve"> SEQ Táblázat \* ARABIC </w:instrText>
      </w:r>
      <w:r w:rsidR="00595717" w:rsidRPr="00734C30">
        <w:rPr>
          <w:rFonts w:ascii="Verdana" w:eastAsia="Times New Roman" w:hAnsi="Verdana"/>
          <w:bCs/>
          <w:i/>
          <w:sz w:val="16"/>
          <w:szCs w:val="20"/>
          <w:lang w:eastAsia="hu-HU"/>
        </w:rPr>
        <w:fldChar w:fldCharType="separate"/>
      </w:r>
      <w:r w:rsidR="00E77D6A">
        <w:rPr>
          <w:rFonts w:ascii="Verdana" w:eastAsia="Times New Roman" w:hAnsi="Verdana"/>
          <w:bCs/>
          <w:i/>
          <w:noProof/>
          <w:sz w:val="16"/>
          <w:szCs w:val="20"/>
          <w:lang w:eastAsia="hu-HU"/>
        </w:rPr>
        <w:t>3</w:t>
      </w:r>
      <w:r w:rsidR="00595717" w:rsidRPr="00734C30">
        <w:rPr>
          <w:rFonts w:ascii="Verdana" w:eastAsia="Times New Roman" w:hAnsi="Verdana"/>
          <w:bCs/>
          <w:i/>
          <w:sz w:val="16"/>
          <w:szCs w:val="20"/>
          <w:lang w:eastAsia="hu-HU"/>
        </w:rPr>
        <w:fldChar w:fldCharType="end"/>
      </w:r>
      <w:r w:rsidR="00595717" w:rsidRPr="00734C30">
        <w:rPr>
          <w:rFonts w:ascii="Verdana" w:eastAsia="Times New Roman" w:hAnsi="Verdana"/>
          <w:bCs/>
          <w:i/>
          <w:sz w:val="16"/>
          <w:szCs w:val="20"/>
          <w:lang w:eastAsia="hu-HU"/>
        </w:rPr>
        <w:t>. táblázat)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0"/>
        <w:gridCol w:w="2730"/>
        <w:gridCol w:w="2730"/>
      </w:tblGrid>
      <w:tr w:rsidR="00595717" w:rsidRPr="00734C30" w14:paraId="6316F3B4" w14:textId="77777777" w:rsidTr="00595717">
        <w:tc>
          <w:tcPr>
            <w:tcW w:w="3070" w:type="dxa"/>
            <w:shd w:val="clear" w:color="auto" w:fill="95B3D7"/>
          </w:tcPr>
          <w:p w14:paraId="5B6DF922" w14:textId="77777777" w:rsidR="00595717" w:rsidRPr="00734C30" w:rsidRDefault="00595717" w:rsidP="00734C30">
            <w:pPr>
              <w:spacing w:before="60" w:after="60"/>
              <w:jc w:val="center"/>
              <w:rPr>
                <w:rFonts w:ascii="Verdana" w:eastAsia="Times New Roman" w:hAnsi="Verdana"/>
                <w:sz w:val="20"/>
                <w:szCs w:val="20"/>
                <w:lang w:eastAsia="hu-HU"/>
              </w:rPr>
            </w:pPr>
            <w:r w:rsidRPr="00734C30">
              <w:rPr>
                <w:rFonts w:ascii="Verdana" w:eastAsia="Times New Roman" w:hAnsi="Verdana"/>
                <w:sz w:val="20"/>
                <w:szCs w:val="20"/>
                <w:lang w:eastAsia="hu-HU"/>
              </w:rPr>
              <w:t>5-6. évfolyam</w:t>
            </w:r>
          </w:p>
        </w:tc>
        <w:tc>
          <w:tcPr>
            <w:tcW w:w="3071" w:type="dxa"/>
            <w:shd w:val="clear" w:color="auto" w:fill="95B3D7"/>
          </w:tcPr>
          <w:p w14:paraId="24FB6851" w14:textId="77777777" w:rsidR="00595717" w:rsidRPr="00734C30" w:rsidRDefault="00595717" w:rsidP="00734C30">
            <w:pPr>
              <w:spacing w:before="60" w:after="60"/>
              <w:jc w:val="center"/>
              <w:rPr>
                <w:rFonts w:ascii="Verdana" w:eastAsia="Times New Roman" w:hAnsi="Verdana"/>
                <w:sz w:val="20"/>
                <w:szCs w:val="20"/>
                <w:lang w:eastAsia="hu-HU"/>
              </w:rPr>
            </w:pPr>
            <w:r w:rsidRPr="00734C30">
              <w:rPr>
                <w:rFonts w:ascii="Verdana" w:eastAsia="Times New Roman" w:hAnsi="Verdana"/>
                <w:sz w:val="20"/>
                <w:szCs w:val="20"/>
                <w:lang w:eastAsia="hu-HU"/>
              </w:rPr>
              <w:t>7-8. évfolyam</w:t>
            </w:r>
          </w:p>
        </w:tc>
        <w:tc>
          <w:tcPr>
            <w:tcW w:w="3071" w:type="dxa"/>
            <w:shd w:val="clear" w:color="auto" w:fill="95B3D7"/>
          </w:tcPr>
          <w:p w14:paraId="5BDDB288" w14:textId="77777777" w:rsidR="00595717" w:rsidRPr="00734C30" w:rsidRDefault="00595717" w:rsidP="00734C30">
            <w:pPr>
              <w:spacing w:before="60" w:after="60"/>
              <w:jc w:val="center"/>
              <w:rPr>
                <w:rFonts w:ascii="Verdana" w:eastAsia="Times New Roman" w:hAnsi="Verdana"/>
                <w:sz w:val="20"/>
                <w:szCs w:val="20"/>
                <w:lang w:eastAsia="hu-HU"/>
              </w:rPr>
            </w:pPr>
            <w:r w:rsidRPr="00734C30">
              <w:rPr>
                <w:rFonts w:ascii="Verdana" w:eastAsia="Times New Roman" w:hAnsi="Verdana"/>
                <w:sz w:val="20"/>
                <w:szCs w:val="20"/>
                <w:lang w:eastAsia="hu-HU"/>
              </w:rPr>
              <w:t>9-12. évfolyam</w:t>
            </w:r>
          </w:p>
        </w:tc>
      </w:tr>
      <w:tr w:rsidR="00595717" w:rsidRPr="00734C30" w14:paraId="6AE44559" w14:textId="77777777" w:rsidTr="00595717">
        <w:tc>
          <w:tcPr>
            <w:tcW w:w="3070" w:type="dxa"/>
            <w:shd w:val="clear" w:color="auto" w:fill="auto"/>
          </w:tcPr>
          <w:p w14:paraId="02903A9A" w14:textId="74C7DBD8" w:rsidR="00595717" w:rsidRPr="00734C30" w:rsidRDefault="00595717" w:rsidP="00734C30">
            <w:pPr>
              <w:jc w:val="left"/>
              <w:rPr>
                <w:rFonts w:ascii="Verdana" w:eastAsia="Times New Roman" w:hAnsi="Verdana"/>
                <w:sz w:val="16"/>
                <w:szCs w:val="20"/>
                <w:lang w:eastAsia="hu-HU"/>
              </w:rPr>
            </w:pPr>
            <w:r w:rsidRPr="00734C30">
              <w:rPr>
                <w:rFonts w:ascii="Verdana" w:eastAsia="Times New Roman" w:hAnsi="Verdana"/>
                <w:sz w:val="16"/>
                <w:szCs w:val="20"/>
                <w:lang w:eastAsia="hu-HU"/>
              </w:rPr>
              <w:t xml:space="preserve">Válogatás tanári irányítással információs anyagokban és gyűjteményeikben </w:t>
            </w:r>
            <w:r w:rsidR="00734C30" w:rsidRPr="00734C30">
              <w:rPr>
                <w:rFonts w:ascii="Lucida Grande" w:hAnsi="Lucida Grande" w:cs="Lucida Grande"/>
                <w:sz w:val="16"/>
                <w:szCs w:val="20"/>
                <w:lang w:eastAsia="hu-HU"/>
              </w:rPr>
              <w:t>►</w:t>
            </w:r>
          </w:p>
        </w:tc>
        <w:tc>
          <w:tcPr>
            <w:tcW w:w="3071" w:type="dxa"/>
            <w:shd w:val="clear" w:color="auto" w:fill="auto"/>
          </w:tcPr>
          <w:p w14:paraId="7224E33C" w14:textId="474F1913" w:rsidR="00595717" w:rsidRPr="00734C30" w:rsidRDefault="00734C30" w:rsidP="00734C30">
            <w:pPr>
              <w:jc w:val="left"/>
              <w:rPr>
                <w:rFonts w:ascii="Verdana" w:eastAsia="Times New Roman" w:hAnsi="Verdana"/>
                <w:sz w:val="16"/>
                <w:szCs w:val="20"/>
                <w:lang w:eastAsia="hu-HU"/>
              </w:rPr>
            </w:pPr>
            <w:r w:rsidRPr="00734C30">
              <w:rPr>
                <w:rFonts w:ascii="Lucida Grande" w:hAnsi="Lucida Grande" w:cs="Lucida Grande"/>
                <w:sz w:val="16"/>
                <w:szCs w:val="20"/>
                <w:lang w:eastAsia="hu-HU"/>
              </w:rPr>
              <w:t>►</w:t>
            </w:r>
            <w:r>
              <w:rPr>
                <w:rFonts w:ascii="Lucida Grande" w:hAnsi="Lucida Grande" w:cs="Lucida Grande"/>
                <w:sz w:val="16"/>
                <w:szCs w:val="20"/>
                <w:lang w:eastAsia="hu-HU"/>
              </w:rPr>
              <w:t xml:space="preserve"> </w:t>
            </w:r>
            <w:r w:rsidR="00595717" w:rsidRPr="00734C30">
              <w:rPr>
                <w:rFonts w:ascii="Verdana" w:hAnsi="Verdana"/>
                <w:sz w:val="16"/>
                <w:szCs w:val="20"/>
                <w:lang w:eastAsia="hu-HU"/>
              </w:rPr>
              <w:t xml:space="preserve">a világhálón </w:t>
            </w:r>
            <w:r w:rsidRPr="00734C30">
              <w:rPr>
                <w:rFonts w:ascii="Lucida Grande" w:hAnsi="Lucida Grande" w:cs="Lucida Grande"/>
                <w:sz w:val="16"/>
                <w:szCs w:val="20"/>
                <w:lang w:eastAsia="hu-HU"/>
              </w:rPr>
              <w:t>►</w:t>
            </w:r>
          </w:p>
        </w:tc>
        <w:tc>
          <w:tcPr>
            <w:tcW w:w="3071" w:type="dxa"/>
            <w:shd w:val="clear" w:color="auto" w:fill="auto"/>
          </w:tcPr>
          <w:p w14:paraId="0C2E64F8" w14:textId="509BB5E1" w:rsidR="00595717" w:rsidRPr="00734C30" w:rsidRDefault="00734C30" w:rsidP="00734C30">
            <w:pPr>
              <w:jc w:val="left"/>
              <w:rPr>
                <w:rFonts w:ascii="Verdana" w:eastAsia="Times New Roman" w:hAnsi="Verdana"/>
                <w:sz w:val="16"/>
                <w:szCs w:val="20"/>
                <w:lang w:eastAsia="hu-HU"/>
              </w:rPr>
            </w:pPr>
            <w:r w:rsidRPr="00734C30">
              <w:rPr>
                <w:rFonts w:ascii="Lucida Grande" w:hAnsi="Lucida Grande" w:cs="Lucida Grande"/>
                <w:sz w:val="16"/>
                <w:szCs w:val="20"/>
                <w:lang w:eastAsia="hu-HU"/>
              </w:rPr>
              <w:t>►</w:t>
            </w:r>
            <w:r>
              <w:rPr>
                <w:rFonts w:ascii="Lucida Grande" w:hAnsi="Lucida Grande" w:cs="Lucida Grande"/>
                <w:sz w:val="16"/>
                <w:szCs w:val="20"/>
                <w:lang w:eastAsia="hu-HU"/>
              </w:rPr>
              <w:t xml:space="preserve"> </w:t>
            </w:r>
            <w:r w:rsidR="00595717" w:rsidRPr="00734C30">
              <w:rPr>
                <w:rFonts w:ascii="Verdana" w:eastAsia="Times New Roman" w:hAnsi="Verdana"/>
                <w:sz w:val="16"/>
                <w:szCs w:val="20"/>
                <w:lang w:eastAsia="hu-HU"/>
              </w:rPr>
              <w:t>célok és témakörök szerint önállóan.</w:t>
            </w:r>
          </w:p>
        </w:tc>
      </w:tr>
    </w:tbl>
    <w:p w14:paraId="52455D91" w14:textId="77777777" w:rsidR="00595717" w:rsidRPr="00734C30" w:rsidRDefault="00595717" w:rsidP="00595717">
      <w:pPr>
        <w:rPr>
          <w:rFonts w:ascii="Verdana" w:eastAsia="Times New Roman" w:hAnsi="Verdana"/>
          <w:sz w:val="16"/>
          <w:szCs w:val="20"/>
          <w:lang w:eastAsia="hu-HU"/>
        </w:rPr>
      </w:pPr>
    </w:p>
    <w:p w14:paraId="4A2375CB" w14:textId="77777777" w:rsidR="00595717" w:rsidRPr="00734C30" w:rsidRDefault="00595717" w:rsidP="00595717">
      <w:pPr>
        <w:rPr>
          <w:rFonts w:ascii="Verdana" w:eastAsia="Times New Roman" w:hAnsi="Verdana"/>
          <w:i/>
          <w:sz w:val="16"/>
          <w:szCs w:val="20"/>
          <w:lang w:eastAsia="hu-HU"/>
        </w:rPr>
      </w:pPr>
      <w:r w:rsidRPr="00734C30">
        <w:rPr>
          <w:rFonts w:ascii="Verdana" w:eastAsia="Times New Roman" w:hAnsi="Verdana"/>
          <w:i/>
          <w:sz w:val="16"/>
          <w:szCs w:val="20"/>
          <w:lang w:eastAsia="hu-HU"/>
        </w:rPr>
        <w:t xml:space="preserve">(b) 5. </w:t>
      </w:r>
      <w:r w:rsidRPr="00734C30">
        <w:rPr>
          <w:rFonts w:ascii="Verdana" w:eastAsia="Times New Roman" w:hAnsi="Verdana"/>
          <w:bCs/>
          <w:i/>
          <w:sz w:val="16"/>
          <w:szCs w:val="20"/>
          <w:lang w:eastAsia="hu-HU"/>
        </w:rPr>
        <w:t>Tájékozódás a hazai földrajzi, környezeti folyamatokról (</w:t>
      </w:r>
      <w:r w:rsidRPr="00734C30">
        <w:rPr>
          <w:rFonts w:ascii="Verdana" w:hAnsi="Verdana"/>
          <w:i/>
          <w:sz w:val="16"/>
          <w:szCs w:val="20"/>
        </w:rPr>
        <w:fldChar w:fldCharType="begin"/>
      </w:r>
      <w:r w:rsidRPr="00734C30">
        <w:rPr>
          <w:rFonts w:ascii="Verdana" w:hAnsi="Verdana"/>
          <w:i/>
          <w:sz w:val="16"/>
          <w:szCs w:val="20"/>
        </w:rPr>
        <w:instrText xml:space="preserve"> SEQ Táblázat \* ARABIC </w:instrText>
      </w:r>
      <w:r w:rsidRPr="00734C30">
        <w:rPr>
          <w:rFonts w:ascii="Verdana" w:hAnsi="Verdana"/>
          <w:i/>
          <w:sz w:val="16"/>
          <w:szCs w:val="20"/>
        </w:rPr>
        <w:fldChar w:fldCharType="separate"/>
      </w:r>
      <w:r w:rsidR="00E77D6A">
        <w:rPr>
          <w:rFonts w:ascii="Verdana" w:hAnsi="Verdana"/>
          <w:i/>
          <w:noProof/>
          <w:sz w:val="16"/>
          <w:szCs w:val="20"/>
        </w:rPr>
        <w:t>4</w:t>
      </w:r>
      <w:r w:rsidRPr="00734C30">
        <w:rPr>
          <w:rFonts w:ascii="Verdana" w:hAnsi="Verdana"/>
          <w:i/>
          <w:sz w:val="16"/>
          <w:szCs w:val="20"/>
        </w:rPr>
        <w:fldChar w:fldCharType="end"/>
      </w:r>
      <w:r w:rsidRPr="00734C30">
        <w:rPr>
          <w:rFonts w:ascii="Verdana" w:hAnsi="Verdana"/>
          <w:i/>
          <w:sz w:val="16"/>
          <w:szCs w:val="20"/>
        </w:rPr>
        <w:t>. táblázat)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17"/>
        <w:gridCol w:w="2798"/>
        <w:gridCol w:w="2775"/>
      </w:tblGrid>
      <w:tr w:rsidR="00595717" w:rsidRPr="00734C30" w14:paraId="17E45705" w14:textId="77777777" w:rsidTr="00595717">
        <w:tc>
          <w:tcPr>
            <w:tcW w:w="3070" w:type="dxa"/>
            <w:shd w:val="clear" w:color="auto" w:fill="95B3D7"/>
          </w:tcPr>
          <w:p w14:paraId="4D6AB8B9" w14:textId="77777777" w:rsidR="00595717" w:rsidRPr="00734C30" w:rsidRDefault="00595717" w:rsidP="00734C30">
            <w:pPr>
              <w:spacing w:before="60" w:after="60"/>
              <w:jc w:val="center"/>
              <w:rPr>
                <w:rFonts w:ascii="Verdana" w:eastAsia="Times New Roman" w:hAnsi="Verdana"/>
                <w:sz w:val="20"/>
                <w:szCs w:val="20"/>
                <w:lang w:eastAsia="hu-HU"/>
              </w:rPr>
            </w:pPr>
            <w:r w:rsidRPr="00734C30">
              <w:rPr>
                <w:rFonts w:ascii="Verdana" w:eastAsia="Times New Roman" w:hAnsi="Verdana"/>
                <w:sz w:val="20"/>
                <w:szCs w:val="20"/>
                <w:lang w:eastAsia="hu-HU"/>
              </w:rPr>
              <w:t>5-6. évfolyam</w:t>
            </w:r>
          </w:p>
        </w:tc>
        <w:tc>
          <w:tcPr>
            <w:tcW w:w="3071" w:type="dxa"/>
            <w:shd w:val="clear" w:color="auto" w:fill="95B3D7"/>
          </w:tcPr>
          <w:p w14:paraId="123D7218" w14:textId="77777777" w:rsidR="00595717" w:rsidRPr="00734C30" w:rsidRDefault="00595717" w:rsidP="00734C30">
            <w:pPr>
              <w:spacing w:before="60" w:after="60"/>
              <w:jc w:val="center"/>
              <w:rPr>
                <w:rFonts w:ascii="Verdana" w:eastAsia="Times New Roman" w:hAnsi="Verdana"/>
                <w:sz w:val="20"/>
                <w:szCs w:val="20"/>
                <w:lang w:eastAsia="hu-HU"/>
              </w:rPr>
            </w:pPr>
            <w:r w:rsidRPr="00734C30">
              <w:rPr>
                <w:rFonts w:ascii="Verdana" w:eastAsia="Times New Roman" w:hAnsi="Verdana"/>
                <w:sz w:val="20"/>
                <w:szCs w:val="20"/>
                <w:lang w:eastAsia="hu-HU"/>
              </w:rPr>
              <w:t>7-8. évfolyam</w:t>
            </w:r>
          </w:p>
        </w:tc>
        <w:tc>
          <w:tcPr>
            <w:tcW w:w="3071" w:type="dxa"/>
            <w:shd w:val="clear" w:color="auto" w:fill="95B3D7"/>
          </w:tcPr>
          <w:p w14:paraId="5A4EB0E0" w14:textId="77777777" w:rsidR="00595717" w:rsidRPr="00734C30" w:rsidRDefault="00595717" w:rsidP="00734C30">
            <w:pPr>
              <w:spacing w:before="60" w:after="60"/>
              <w:jc w:val="center"/>
              <w:rPr>
                <w:rFonts w:ascii="Verdana" w:eastAsia="Times New Roman" w:hAnsi="Verdana"/>
                <w:sz w:val="20"/>
                <w:szCs w:val="20"/>
                <w:lang w:eastAsia="hu-HU"/>
              </w:rPr>
            </w:pPr>
            <w:r w:rsidRPr="00734C30">
              <w:rPr>
                <w:rFonts w:ascii="Verdana" w:eastAsia="Times New Roman" w:hAnsi="Verdana"/>
                <w:sz w:val="20"/>
                <w:szCs w:val="20"/>
                <w:lang w:eastAsia="hu-HU"/>
              </w:rPr>
              <w:t>9-12. évfolyam</w:t>
            </w:r>
          </w:p>
        </w:tc>
      </w:tr>
      <w:tr w:rsidR="00595717" w:rsidRPr="00734C30" w14:paraId="39A6CAF0" w14:textId="77777777" w:rsidTr="00595717">
        <w:tc>
          <w:tcPr>
            <w:tcW w:w="3070" w:type="dxa"/>
            <w:shd w:val="clear" w:color="auto" w:fill="auto"/>
          </w:tcPr>
          <w:p w14:paraId="2DEB25E5" w14:textId="31B1A431" w:rsidR="00595717" w:rsidRPr="00734C30" w:rsidRDefault="00595717" w:rsidP="00734C30">
            <w:pPr>
              <w:jc w:val="left"/>
              <w:rPr>
                <w:rFonts w:ascii="Verdana" w:eastAsia="Times New Roman" w:hAnsi="Verdana"/>
                <w:sz w:val="16"/>
                <w:szCs w:val="20"/>
                <w:lang w:eastAsia="hu-HU"/>
              </w:rPr>
            </w:pPr>
            <w:r w:rsidRPr="00734C30">
              <w:rPr>
                <w:rFonts w:ascii="Verdana" w:eastAsia="Times New Roman" w:hAnsi="Verdana"/>
                <w:sz w:val="16"/>
                <w:szCs w:val="20"/>
                <w:lang w:eastAsia="hu-HU"/>
              </w:rPr>
              <w:t>Nyomtatott és digitális információk gyűjtése tanári irányítással (földrajzi helyek, térképek k</w:t>
            </w:r>
            <w:r w:rsidR="00734C30" w:rsidRPr="00734C30">
              <w:rPr>
                <w:rFonts w:ascii="Verdana" w:eastAsia="Times New Roman" w:hAnsi="Verdana"/>
                <w:sz w:val="16"/>
                <w:szCs w:val="20"/>
                <w:lang w:eastAsia="hu-HU"/>
              </w:rPr>
              <w:t>eresése, lexikon-használat)</w:t>
            </w:r>
            <w:r w:rsidR="00734C30">
              <w:rPr>
                <w:rFonts w:ascii="Verdana" w:eastAsia="Times New Roman" w:hAnsi="Verdana"/>
                <w:sz w:val="16"/>
                <w:szCs w:val="20"/>
                <w:lang w:eastAsia="hu-HU"/>
              </w:rPr>
              <w:t xml:space="preserve"> </w:t>
            </w:r>
            <w:r w:rsidR="00734C30" w:rsidRPr="00734C30">
              <w:rPr>
                <w:rFonts w:ascii="Lucida Grande" w:hAnsi="Lucida Grande" w:cs="Lucida Grande"/>
                <w:sz w:val="16"/>
                <w:szCs w:val="20"/>
                <w:lang w:eastAsia="hu-HU"/>
              </w:rPr>
              <w:t>►</w:t>
            </w:r>
          </w:p>
        </w:tc>
        <w:tc>
          <w:tcPr>
            <w:tcW w:w="3071" w:type="dxa"/>
            <w:shd w:val="clear" w:color="auto" w:fill="auto"/>
          </w:tcPr>
          <w:p w14:paraId="31199C2E" w14:textId="7799BE63" w:rsidR="00595717" w:rsidRPr="00734C30" w:rsidRDefault="00734C30" w:rsidP="00734C30">
            <w:pPr>
              <w:jc w:val="left"/>
              <w:rPr>
                <w:rFonts w:ascii="Verdana" w:eastAsia="Times New Roman" w:hAnsi="Verdana"/>
                <w:sz w:val="16"/>
                <w:szCs w:val="20"/>
                <w:lang w:eastAsia="hu-HU"/>
              </w:rPr>
            </w:pPr>
            <w:r w:rsidRPr="00734C30">
              <w:rPr>
                <w:rFonts w:ascii="Lucida Grande" w:hAnsi="Lucida Grande" w:cs="Lucida Grande"/>
                <w:sz w:val="16"/>
                <w:szCs w:val="20"/>
                <w:lang w:eastAsia="hu-HU"/>
              </w:rPr>
              <w:t>►</w:t>
            </w:r>
            <w:r>
              <w:rPr>
                <w:rFonts w:ascii="Lucida Grande" w:hAnsi="Lucida Grande" w:cs="Lucida Grande"/>
                <w:sz w:val="16"/>
                <w:szCs w:val="20"/>
                <w:lang w:eastAsia="hu-HU"/>
              </w:rPr>
              <w:t xml:space="preserve"> </w:t>
            </w:r>
            <w:r w:rsidR="00595717" w:rsidRPr="00734C30">
              <w:rPr>
                <w:rFonts w:ascii="Verdana" w:hAnsi="Verdana"/>
                <w:sz w:val="16"/>
                <w:szCs w:val="20"/>
                <w:lang w:eastAsia="hu-HU"/>
              </w:rPr>
              <w:t xml:space="preserve">és internetalapú szolgáltatásokkal (tények, adatok, menetrendek, hírek, idegenforgalmi ajánlatok </w:t>
            </w:r>
            <w:r w:rsidR="00595717" w:rsidRPr="00734C30">
              <w:rPr>
                <w:rFonts w:ascii="Lucida Grande" w:hAnsi="Lucida Grande" w:cs="Lucida Grande"/>
                <w:sz w:val="16"/>
                <w:szCs w:val="20"/>
                <w:lang w:eastAsia="hu-HU"/>
              </w:rPr>
              <w:t>►</w:t>
            </w:r>
          </w:p>
        </w:tc>
        <w:tc>
          <w:tcPr>
            <w:tcW w:w="3071" w:type="dxa"/>
            <w:shd w:val="clear" w:color="auto" w:fill="auto"/>
          </w:tcPr>
          <w:p w14:paraId="3E897052" w14:textId="3E81DB68" w:rsidR="00595717" w:rsidRPr="00734C30" w:rsidRDefault="00734C30" w:rsidP="00734C30">
            <w:pPr>
              <w:jc w:val="left"/>
              <w:rPr>
                <w:rFonts w:ascii="Verdana" w:eastAsia="Times New Roman" w:hAnsi="Verdana"/>
                <w:sz w:val="16"/>
                <w:szCs w:val="20"/>
                <w:lang w:eastAsia="hu-HU"/>
              </w:rPr>
            </w:pPr>
            <w:r w:rsidRPr="00734C30">
              <w:rPr>
                <w:rFonts w:ascii="Lucida Grande" w:hAnsi="Lucida Grande" w:cs="Lucida Grande"/>
                <w:sz w:val="16"/>
                <w:szCs w:val="20"/>
                <w:lang w:eastAsia="hu-HU"/>
              </w:rPr>
              <w:t>►</w:t>
            </w:r>
            <w:r>
              <w:rPr>
                <w:rFonts w:ascii="Lucida Grande" w:hAnsi="Lucida Grande" w:cs="Lucida Grande"/>
                <w:sz w:val="16"/>
                <w:szCs w:val="20"/>
                <w:lang w:eastAsia="hu-HU"/>
              </w:rPr>
              <w:t xml:space="preserve"> </w:t>
            </w:r>
            <w:r w:rsidR="00595717" w:rsidRPr="00734C30">
              <w:rPr>
                <w:rFonts w:ascii="Verdana" w:eastAsia="Times New Roman" w:hAnsi="Verdana"/>
                <w:sz w:val="16"/>
                <w:szCs w:val="20"/>
                <w:lang w:eastAsia="hu-HU"/>
              </w:rPr>
              <w:t>időjárási helyzetkép, útvonaltervező, valutaváltó, szimulációk és animációk).</w:t>
            </w:r>
          </w:p>
        </w:tc>
      </w:tr>
    </w:tbl>
    <w:p w14:paraId="4EC42829" w14:textId="77777777" w:rsidR="00595717" w:rsidRPr="004F0EF1" w:rsidRDefault="00595717" w:rsidP="00595717">
      <w:pPr>
        <w:rPr>
          <w:rFonts w:eastAsia="Times New Roman"/>
          <w:sz w:val="20"/>
          <w:szCs w:val="20"/>
          <w:lang w:eastAsia="hu-HU"/>
        </w:rPr>
      </w:pPr>
    </w:p>
    <w:p w14:paraId="6F9E80F9" w14:textId="1950AA5B" w:rsidR="00595717" w:rsidRDefault="00595717" w:rsidP="00595717">
      <w:pPr>
        <w:rPr>
          <w:rFonts w:ascii="Verdana" w:hAnsi="Verdana"/>
          <w:sz w:val="20"/>
          <w:szCs w:val="20"/>
        </w:rPr>
      </w:pPr>
      <w:r w:rsidRPr="00595717">
        <w:rPr>
          <w:rFonts w:ascii="Verdana" w:hAnsi="Verdana"/>
          <w:sz w:val="20"/>
          <w:szCs w:val="20"/>
        </w:rPr>
        <w:t xml:space="preserve">A Nat 2012. évi változatában szereplő műveltségi területek részletes fejlesztési feladatai a digitális kompetencia speciális fejlesztési elvárásaira </w:t>
      </w:r>
      <w:r w:rsidR="00CA01D0">
        <w:rPr>
          <w:rFonts w:ascii="Verdana" w:hAnsi="Verdana"/>
          <w:sz w:val="20"/>
          <w:szCs w:val="20"/>
        </w:rPr>
        <w:t>kevéssé</w:t>
      </w:r>
      <w:r w:rsidRPr="00595717">
        <w:rPr>
          <w:rFonts w:ascii="Verdana" w:hAnsi="Verdana"/>
          <w:sz w:val="20"/>
          <w:szCs w:val="20"/>
        </w:rPr>
        <w:t xml:space="preserve"> tesznek utalást. Ez jórészt információ-egyszerűsítésnek és –átcsoportosításnak az eredménye, másfelől azonban – pl. éppen a Földünk – környezetünk műveltségi terüle</w:t>
      </w:r>
      <w:r w:rsidR="00CA01D0">
        <w:rPr>
          <w:rFonts w:ascii="Verdana" w:hAnsi="Verdana"/>
          <w:sz w:val="20"/>
          <w:szCs w:val="20"/>
        </w:rPr>
        <w:t>t esetén – visszalépést jelent a korábbi állapotokhoz képest.</w:t>
      </w:r>
    </w:p>
    <w:p w14:paraId="5E69AB52" w14:textId="77777777" w:rsidR="00CC7CA3" w:rsidRDefault="00CC7CA3" w:rsidP="00023FA5">
      <w:pPr>
        <w:pStyle w:val="Cmsor2"/>
      </w:pPr>
      <w:bookmarkStart w:id="6" w:name="_Toc343211023"/>
      <w:bookmarkStart w:id="7" w:name="_Toc282892692"/>
      <w:bookmarkStart w:id="8" w:name="_Toc295338095"/>
      <w:r>
        <w:t>A 21. századi készségek</w:t>
      </w:r>
      <w:bookmarkEnd w:id="6"/>
      <w:bookmarkEnd w:id="7"/>
      <w:bookmarkEnd w:id="8"/>
    </w:p>
    <w:p w14:paraId="6A582D82" w14:textId="77777777" w:rsidR="00CC7CA3" w:rsidRPr="00DC6CFB" w:rsidRDefault="00CC7CA3" w:rsidP="00CC7CA3">
      <w:pPr>
        <w:rPr>
          <w:rFonts w:ascii="Verdana" w:hAnsi="Verdana"/>
          <w:sz w:val="20"/>
          <w:szCs w:val="20"/>
        </w:rPr>
      </w:pPr>
      <w:r w:rsidRPr="00DC6CFB">
        <w:rPr>
          <w:rFonts w:ascii="Verdana" w:hAnsi="Verdana"/>
          <w:sz w:val="20"/>
          <w:szCs w:val="20"/>
        </w:rPr>
        <w:t xml:space="preserve">Az utóbbi évtizedben számos kezdeményezés foglalkozott a hálózati társadalomban nélkülözhetetlen készségek és kompetenciák feltárásával. A kezdeményezések egy </w:t>
      </w:r>
      <w:r w:rsidRPr="00DC6CFB">
        <w:rPr>
          <w:rFonts w:ascii="Verdana" w:hAnsi="Verdana"/>
          <w:sz w:val="20"/>
          <w:szCs w:val="20"/>
        </w:rPr>
        <w:lastRenderedPageBreak/>
        <w:t>része a tanuláshoz és munkavégzéshez szükséges készségekre fókuszál</w:t>
      </w:r>
      <w:r>
        <w:rPr>
          <w:rFonts w:ascii="Verdana" w:hAnsi="Verdana"/>
          <w:sz w:val="20"/>
          <w:szCs w:val="20"/>
        </w:rPr>
        <w:t>, van, amelyik a kompetenciákat</w:t>
      </w:r>
      <w:r w:rsidRPr="00DC6CFB">
        <w:rPr>
          <w:rFonts w:ascii="Verdana" w:hAnsi="Verdana"/>
          <w:sz w:val="20"/>
          <w:szCs w:val="20"/>
        </w:rPr>
        <w:t>, és vannak, amelyek a készségeket és kompetenci</w:t>
      </w:r>
      <w:r>
        <w:rPr>
          <w:rFonts w:ascii="Verdana" w:hAnsi="Verdana"/>
          <w:sz w:val="20"/>
          <w:szCs w:val="20"/>
        </w:rPr>
        <w:t>á</w:t>
      </w:r>
      <w:r w:rsidRPr="00DC6CFB">
        <w:rPr>
          <w:rFonts w:ascii="Verdana" w:hAnsi="Verdana"/>
          <w:sz w:val="20"/>
          <w:szCs w:val="20"/>
        </w:rPr>
        <w:t>kat is érintik. A fejlesztendő készségek és kompetenciák között találjuk a kommunikáció, az együttműködés és a csapatmunka, a kreativitás, az innováció, a kritikus gondolkodás, a problémamegold</w:t>
      </w:r>
      <w:r>
        <w:rPr>
          <w:rFonts w:ascii="Verdana" w:hAnsi="Verdana"/>
          <w:sz w:val="20"/>
          <w:szCs w:val="20"/>
        </w:rPr>
        <w:t>ás készségeit. A</w:t>
      </w:r>
      <w:r w:rsidRPr="00DC6CFB">
        <w:rPr>
          <w:rFonts w:ascii="Verdana" w:hAnsi="Verdana"/>
          <w:sz w:val="20"/>
          <w:szCs w:val="20"/>
        </w:rPr>
        <w:t xml:space="preserve"> legtöbb kezdeményezés érinti az információs műveltség, az IKT műveltség, a média műveltség területeit, az újabb megközelítések pedig az életvitelhez és a karrierhez szükséges készségeket és kompetenciákat – rugalmasság, alkalmazkodóképesség, kezdeményezőképesség, önszabályozás, produktivitás, vezetés, felelősségvállalás – is kiemelik.</w:t>
      </w:r>
    </w:p>
    <w:p w14:paraId="53D6C25F" w14:textId="77777777" w:rsidR="00CC7CA3" w:rsidRDefault="00CC7CA3" w:rsidP="00CC7CA3">
      <w:pPr>
        <w:rPr>
          <w:rFonts w:ascii="Verdana" w:hAnsi="Verdana"/>
          <w:sz w:val="20"/>
          <w:szCs w:val="20"/>
        </w:rPr>
      </w:pPr>
      <w:r w:rsidRPr="00DC6CFB">
        <w:rPr>
          <w:rFonts w:ascii="Verdana" w:hAnsi="Verdana"/>
          <w:sz w:val="20"/>
          <w:szCs w:val="20"/>
        </w:rPr>
        <w:t xml:space="preserve">Az NCTE (National Council of Teachers of English) hat lényeges kompetenciát emel ki: </w:t>
      </w:r>
    </w:p>
    <w:p w14:paraId="70EB90CC" w14:textId="77777777" w:rsidR="00CC7CA3" w:rsidRDefault="00CC7CA3" w:rsidP="00CC7CA3">
      <w:pPr>
        <w:rPr>
          <w:rFonts w:ascii="Verdana" w:hAnsi="Verdana"/>
          <w:sz w:val="20"/>
          <w:szCs w:val="20"/>
        </w:rPr>
      </w:pPr>
      <w:r w:rsidRPr="00DC6CFB">
        <w:rPr>
          <w:rFonts w:ascii="Verdana" w:hAnsi="Verdana"/>
          <w:sz w:val="20"/>
          <w:szCs w:val="20"/>
        </w:rPr>
        <w:t xml:space="preserve">(1) jártasság a technológiai eszközök használatában, </w:t>
      </w:r>
    </w:p>
    <w:p w14:paraId="181EDD98" w14:textId="77777777" w:rsidR="00CC7CA3" w:rsidRDefault="00CC7CA3" w:rsidP="00CC7CA3">
      <w:pPr>
        <w:rPr>
          <w:rFonts w:ascii="Verdana" w:hAnsi="Verdana"/>
          <w:sz w:val="20"/>
          <w:szCs w:val="20"/>
        </w:rPr>
      </w:pPr>
      <w:r w:rsidRPr="00DC6CFB">
        <w:rPr>
          <w:rFonts w:ascii="Verdana" w:hAnsi="Verdana"/>
          <w:sz w:val="20"/>
          <w:szCs w:val="20"/>
        </w:rPr>
        <w:t xml:space="preserve">(2) kapcsolatépítés másokkal a közös és a kultúraközi problémamegoldás érdekében, </w:t>
      </w:r>
    </w:p>
    <w:p w14:paraId="7327D0E1" w14:textId="77777777" w:rsidR="00CC7CA3" w:rsidRDefault="00CC7CA3" w:rsidP="00CC7CA3">
      <w:pPr>
        <w:rPr>
          <w:rFonts w:ascii="Verdana" w:hAnsi="Verdana"/>
          <w:sz w:val="20"/>
          <w:szCs w:val="20"/>
        </w:rPr>
      </w:pPr>
      <w:r w:rsidRPr="00DC6CFB">
        <w:rPr>
          <w:rFonts w:ascii="Verdana" w:hAnsi="Verdana"/>
          <w:sz w:val="20"/>
          <w:szCs w:val="20"/>
        </w:rPr>
        <w:t xml:space="preserve">(3) információ létrehozása és megosztása a globális közösségek részére, különböző célok érdekében, </w:t>
      </w:r>
    </w:p>
    <w:p w14:paraId="59853E93" w14:textId="77777777" w:rsidR="00CC7CA3" w:rsidRDefault="00CC7CA3" w:rsidP="00CC7CA3">
      <w:pPr>
        <w:rPr>
          <w:rFonts w:ascii="Verdana" w:hAnsi="Verdana"/>
          <w:sz w:val="20"/>
          <w:szCs w:val="20"/>
        </w:rPr>
      </w:pPr>
      <w:r w:rsidRPr="00DC6CFB">
        <w:rPr>
          <w:rFonts w:ascii="Verdana" w:hAnsi="Verdana"/>
          <w:sz w:val="20"/>
          <w:szCs w:val="20"/>
        </w:rPr>
        <w:t xml:space="preserve">(4) a szimultán több helyről áramló információk kezelése, elemzése és összegzése, </w:t>
      </w:r>
    </w:p>
    <w:p w14:paraId="67BE6A89" w14:textId="77777777" w:rsidR="00CC7CA3" w:rsidRDefault="00CC7CA3" w:rsidP="00CC7CA3">
      <w:pPr>
        <w:rPr>
          <w:rFonts w:ascii="Verdana" w:hAnsi="Verdana"/>
          <w:sz w:val="20"/>
          <w:szCs w:val="20"/>
        </w:rPr>
      </w:pPr>
      <w:r w:rsidRPr="00DC6CFB">
        <w:rPr>
          <w:rFonts w:ascii="Verdana" w:hAnsi="Verdana"/>
          <w:sz w:val="20"/>
          <w:szCs w:val="20"/>
        </w:rPr>
        <w:t xml:space="preserve">(5) multimédiás szövegek létrehozása, bírálata, elemzése és értékelése, valamint </w:t>
      </w:r>
    </w:p>
    <w:p w14:paraId="0F0A0182" w14:textId="77777777" w:rsidR="00CC7CA3" w:rsidRPr="00DC6CFB" w:rsidRDefault="00CC7CA3" w:rsidP="00CC7CA3">
      <w:pPr>
        <w:rPr>
          <w:rFonts w:ascii="Verdana" w:hAnsi="Verdana"/>
          <w:sz w:val="20"/>
          <w:szCs w:val="20"/>
        </w:rPr>
      </w:pPr>
      <w:r w:rsidRPr="00DC6CFB">
        <w:rPr>
          <w:rFonts w:ascii="Verdana" w:hAnsi="Verdana"/>
          <w:sz w:val="20"/>
          <w:szCs w:val="20"/>
        </w:rPr>
        <w:t xml:space="preserve">(6) az ilyen komplex környezetekhez szükséges etikai felelősségre </w:t>
      </w:r>
      <w:r>
        <w:rPr>
          <w:rFonts w:ascii="Verdana" w:hAnsi="Verdana"/>
          <w:sz w:val="20"/>
          <w:szCs w:val="20"/>
        </w:rPr>
        <w:t xml:space="preserve">történő </w:t>
      </w:r>
      <w:r w:rsidRPr="00DC6CFB">
        <w:rPr>
          <w:rFonts w:ascii="Verdana" w:hAnsi="Verdana"/>
          <w:sz w:val="20"/>
          <w:szCs w:val="20"/>
        </w:rPr>
        <w:t xml:space="preserve">odafigyelés. </w:t>
      </w:r>
    </w:p>
    <w:p w14:paraId="0DE895BF" w14:textId="06B67C31" w:rsidR="00CC7CA3" w:rsidRPr="00C56BAC" w:rsidRDefault="00CC7CA3" w:rsidP="00CC7CA3">
      <w:pPr>
        <w:rPr>
          <w:rFonts w:ascii="Verdana" w:hAnsi="Verdana"/>
          <w:sz w:val="20"/>
          <w:szCs w:val="20"/>
        </w:rPr>
      </w:pPr>
      <w:r w:rsidRPr="00C56BAC">
        <w:rPr>
          <w:rFonts w:ascii="Verdana" w:hAnsi="Verdana"/>
          <w:sz w:val="20"/>
          <w:szCs w:val="20"/>
        </w:rPr>
        <w:t xml:space="preserve">A </w:t>
      </w:r>
      <w:r w:rsidRPr="00C56BAC">
        <w:rPr>
          <w:rFonts w:ascii="Verdana" w:hAnsi="Verdana"/>
          <w:i/>
          <w:sz w:val="20"/>
          <w:szCs w:val="20"/>
        </w:rPr>
        <w:t>„Partnerség a 21. századi készségekért”</w:t>
      </w:r>
      <w:r w:rsidRPr="00C56BAC">
        <w:rPr>
          <w:rFonts w:ascii="Verdana" w:hAnsi="Verdana"/>
          <w:sz w:val="20"/>
          <w:szCs w:val="20"/>
        </w:rPr>
        <w:t xml:space="preserve"> (Partnership for 21st Century Skills) projekt 11 képességterületet emel ki három kategóriába csoportosítva. A 21. századi készségek elsajátítása fontos a tanulók számára ahhoz, hogy sikeresek legyenek a jövőben. </w:t>
      </w:r>
      <w:r w:rsidR="00C56BAC">
        <w:rPr>
          <w:rFonts w:ascii="Verdana" w:hAnsi="Verdana"/>
          <w:sz w:val="20"/>
          <w:szCs w:val="20"/>
        </w:rPr>
        <w:t>A tanórákon kétségkívül számos készséget és képességet fejlesztünk, de olykor ezt tervezetlenül tesszük. A cél az, hogy a készség- és képességfejlesztés célzott, tervszerű és következetes legyen minden földrajzórán is. Ehhez pedig a kulcskompetencia-rendszer mellett látnunk kell egy olyan kompetencia-hálót is, amely alapvetően a piac, a gazdaság szereplői, illetve a társadalmi működés valós igényei felől érkezett.</w:t>
      </w:r>
    </w:p>
    <w:p w14:paraId="2EC578BC" w14:textId="77777777" w:rsidR="00CC7CA3" w:rsidRPr="00C56BAC" w:rsidRDefault="00CC7CA3" w:rsidP="00C56BAC">
      <w:pPr>
        <w:pStyle w:val="4HeadBlack"/>
        <w:jc w:val="both"/>
        <w:rPr>
          <w:rFonts w:ascii="Verdana" w:hAnsi="Verdana"/>
          <w:i/>
          <w:lang w:val="hu-HU"/>
        </w:rPr>
      </w:pPr>
      <w:r w:rsidRPr="00C56BAC">
        <w:rPr>
          <w:rFonts w:ascii="Verdana" w:hAnsi="Verdana"/>
          <w:i/>
          <w:lang w:val="hu-HU"/>
        </w:rPr>
        <w:t>Az alapvető 21. századi készségek:</w:t>
      </w:r>
    </w:p>
    <w:p w14:paraId="68B58E8C" w14:textId="77777777" w:rsidR="00CC7CA3" w:rsidRPr="00DC6CFB" w:rsidRDefault="00CC7CA3" w:rsidP="00C56BAC">
      <w:pPr>
        <w:rPr>
          <w:rFonts w:ascii="Verdana" w:hAnsi="Verdana"/>
          <w:sz w:val="20"/>
          <w:szCs w:val="20"/>
        </w:rPr>
      </w:pPr>
      <w:r w:rsidRPr="00DC6CFB">
        <w:rPr>
          <w:rFonts w:ascii="Verdana" w:hAnsi="Verdana"/>
          <w:sz w:val="20"/>
          <w:szCs w:val="20"/>
        </w:rPr>
        <w:t>Tanulási és innovációs készségek</w:t>
      </w:r>
    </w:p>
    <w:p w14:paraId="34148419" w14:textId="201756CB" w:rsidR="00CC7CA3" w:rsidRPr="00D565AC" w:rsidRDefault="00CC7CA3" w:rsidP="00D565AC">
      <w:pPr>
        <w:ind w:left="360"/>
        <w:rPr>
          <w:rFonts w:ascii="Verdana" w:hAnsi="Verdana"/>
          <w:i/>
          <w:sz w:val="20"/>
          <w:szCs w:val="20"/>
        </w:rPr>
      </w:pPr>
      <w:r w:rsidRPr="00DC6CFB">
        <w:rPr>
          <w:rFonts w:ascii="Verdana" w:hAnsi="Verdana"/>
          <w:i/>
          <w:sz w:val="20"/>
          <w:szCs w:val="20"/>
        </w:rPr>
        <w:t>Kreativitás és innováció</w:t>
      </w:r>
    </w:p>
    <w:p w14:paraId="121C801D" w14:textId="06CB5737" w:rsidR="00CC7CA3" w:rsidRPr="00D565AC" w:rsidRDefault="00CC7CA3" w:rsidP="00D565AC">
      <w:pPr>
        <w:numPr>
          <w:ilvl w:val="0"/>
          <w:numId w:val="11"/>
        </w:numPr>
        <w:tabs>
          <w:tab w:val="clear" w:pos="1080"/>
          <w:tab w:val="num" w:pos="567"/>
        </w:tabs>
        <w:spacing w:after="0"/>
        <w:jc w:val="left"/>
        <w:rPr>
          <w:rFonts w:ascii="Verdana" w:hAnsi="Verdana"/>
          <w:sz w:val="20"/>
          <w:szCs w:val="20"/>
        </w:rPr>
      </w:pPr>
      <w:r w:rsidRPr="004921B0">
        <w:rPr>
          <w:rFonts w:ascii="Verdana" w:hAnsi="Verdana"/>
          <w:sz w:val="20"/>
          <w:szCs w:val="20"/>
        </w:rPr>
        <w:t>Eredeti gondolkodás</w:t>
      </w:r>
      <w:r w:rsidR="00D565AC">
        <w:rPr>
          <w:rFonts w:ascii="Verdana" w:hAnsi="Verdana"/>
          <w:sz w:val="20"/>
          <w:szCs w:val="20"/>
        </w:rPr>
        <w:t xml:space="preserve"> és találékonyság a munka során </w:t>
      </w:r>
    </w:p>
    <w:p w14:paraId="6A6B8185" w14:textId="77777777" w:rsidR="00CC7CA3" w:rsidRPr="004921B0" w:rsidRDefault="00CC7CA3" w:rsidP="00D565AC">
      <w:pPr>
        <w:numPr>
          <w:ilvl w:val="0"/>
          <w:numId w:val="11"/>
        </w:numPr>
        <w:tabs>
          <w:tab w:val="clear" w:pos="1080"/>
          <w:tab w:val="num" w:pos="567"/>
        </w:tabs>
        <w:spacing w:after="0"/>
        <w:jc w:val="left"/>
        <w:rPr>
          <w:rFonts w:ascii="Verdana" w:hAnsi="Verdana"/>
          <w:sz w:val="20"/>
          <w:szCs w:val="20"/>
        </w:rPr>
      </w:pPr>
      <w:r w:rsidRPr="004921B0">
        <w:rPr>
          <w:rFonts w:ascii="Verdana" w:hAnsi="Verdana"/>
          <w:sz w:val="20"/>
          <w:szCs w:val="20"/>
        </w:rPr>
        <w:t xml:space="preserve">Új ötletek kitalálása, megvalósítása és másokkal való megosztása </w:t>
      </w:r>
    </w:p>
    <w:p w14:paraId="3954B2DE" w14:textId="06930CD0" w:rsidR="00CC7CA3" w:rsidRPr="004921B0" w:rsidRDefault="00CC7CA3" w:rsidP="00D565AC">
      <w:pPr>
        <w:numPr>
          <w:ilvl w:val="0"/>
          <w:numId w:val="11"/>
        </w:numPr>
        <w:tabs>
          <w:tab w:val="clear" w:pos="1080"/>
          <w:tab w:val="num" w:pos="567"/>
        </w:tabs>
        <w:spacing w:after="0"/>
        <w:jc w:val="left"/>
        <w:rPr>
          <w:rFonts w:ascii="Verdana" w:hAnsi="Verdana"/>
          <w:sz w:val="20"/>
          <w:szCs w:val="20"/>
        </w:rPr>
      </w:pPr>
      <w:r w:rsidRPr="004921B0">
        <w:rPr>
          <w:rFonts w:ascii="Verdana" w:hAnsi="Verdana"/>
          <w:sz w:val="20"/>
          <w:szCs w:val="20"/>
        </w:rPr>
        <w:t xml:space="preserve">Nyitottság és fogékonyság új és eltérő nézőpontok iránt </w:t>
      </w:r>
    </w:p>
    <w:p w14:paraId="015EC98A" w14:textId="556FFA05" w:rsidR="00CC7CA3" w:rsidRPr="004921B0" w:rsidRDefault="00CC7CA3" w:rsidP="00D565AC">
      <w:pPr>
        <w:numPr>
          <w:ilvl w:val="0"/>
          <w:numId w:val="11"/>
        </w:numPr>
        <w:tabs>
          <w:tab w:val="clear" w:pos="1080"/>
          <w:tab w:val="num" w:pos="567"/>
        </w:tabs>
        <w:spacing w:after="0"/>
        <w:jc w:val="left"/>
        <w:rPr>
          <w:rFonts w:ascii="Verdana" w:hAnsi="Verdana"/>
          <w:sz w:val="20"/>
          <w:szCs w:val="20"/>
        </w:rPr>
      </w:pPr>
      <w:r w:rsidRPr="004921B0">
        <w:rPr>
          <w:rFonts w:ascii="Verdana" w:hAnsi="Verdana"/>
          <w:sz w:val="20"/>
          <w:szCs w:val="20"/>
        </w:rPr>
        <w:t xml:space="preserve">Kézzelfogható, hatékony hozzájárulás az innovációhoz kreatív ötletek megvalósítása által  </w:t>
      </w:r>
    </w:p>
    <w:p w14:paraId="07D4408F" w14:textId="35331712" w:rsidR="00D565AC" w:rsidRDefault="00D565AC" w:rsidP="00D565AC">
      <w:pPr>
        <w:spacing w:before="120"/>
        <w:jc w:val="left"/>
        <w:rPr>
          <w:rFonts w:ascii="Verdana" w:hAnsi="Verdana"/>
          <w:i/>
          <w:sz w:val="20"/>
          <w:szCs w:val="20"/>
        </w:rPr>
      </w:pPr>
      <w:r>
        <w:rPr>
          <w:rFonts w:ascii="Verdana" w:hAnsi="Verdana"/>
          <w:i/>
          <w:noProof/>
          <w:sz w:val="20"/>
          <w:szCs w:val="20"/>
          <w:lang w:eastAsia="hu-HU"/>
        </w:rPr>
        <mc:AlternateContent>
          <mc:Choice Requires="wps">
            <w:drawing>
              <wp:inline distT="0" distB="0" distL="0" distR="0" wp14:anchorId="0408CE22" wp14:editId="4345ECC4">
                <wp:extent cx="5260063" cy="1291250"/>
                <wp:effectExtent l="0" t="0" r="23495" b="29845"/>
                <wp:docPr id="1" name="Text Box 1"/>
                <wp:cNvGraphicFramePr/>
                <a:graphic xmlns:a="http://schemas.openxmlformats.org/drawingml/2006/main">
                  <a:graphicData uri="http://schemas.microsoft.com/office/word/2010/wordprocessingShape">
                    <wps:wsp>
                      <wps:cNvSpPr txBox="1"/>
                      <wps:spPr>
                        <a:xfrm>
                          <a:off x="0" y="0"/>
                          <a:ext cx="5260063" cy="1291250"/>
                        </a:xfrm>
                        <a:prstGeom prst="rect">
                          <a:avLst/>
                        </a:prstGeom>
                        <a:solidFill>
                          <a:srgbClr val="B9CDE5"/>
                        </a:solidFill>
                        <a:ln>
                          <a:solidFill>
                            <a:schemeClr val="tx2"/>
                          </a:solid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4B62D793" w14:textId="09869058" w:rsidR="00F826CD" w:rsidRPr="00D565AC" w:rsidRDefault="00F826CD" w:rsidP="00D565AC">
                            <w:pPr>
                              <w:jc w:val="left"/>
                              <w:rPr>
                                <w:rFonts w:ascii="Verdana" w:hAnsi="Verdana"/>
                                <w:sz w:val="20"/>
                                <w:szCs w:val="20"/>
                              </w:rPr>
                            </w:pPr>
                            <w:r w:rsidRPr="00D565AC">
                              <w:rPr>
                                <w:rFonts w:ascii="Verdana" w:hAnsi="Verdana"/>
                                <w:sz w:val="20"/>
                                <w:szCs w:val="20"/>
                              </w:rPr>
                              <w:sym w:font="Symbol" w:char="F0AE"/>
                            </w:r>
                            <w:r w:rsidRPr="00D565AC">
                              <w:rPr>
                                <w:rFonts w:ascii="Verdana" w:hAnsi="Verdana"/>
                                <w:sz w:val="20"/>
                                <w:szCs w:val="20"/>
                              </w:rPr>
                              <w:t xml:space="preserve"> például eredeti gondolatok</w:t>
                            </w:r>
                            <w:r>
                              <w:rPr>
                                <w:rFonts w:ascii="Verdana" w:hAnsi="Verdana"/>
                                <w:sz w:val="20"/>
                                <w:szCs w:val="20"/>
                              </w:rPr>
                              <w:t xml:space="preserve"> és ötletek, új típusú megközelítések, egyedi kiemelt problémák fókuszba állítása (mikro- és makroproblémák egyedi aspektusai) </w:t>
                            </w:r>
                            <w:r w:rsidRPr="00D565AC">
                              <w:rPr>
                                <w:rFonts w:ascii="Verdana" w:hAnsi="Verdana"/>
                                <w:sz w:val="20"/>
                                <w:szCs w:val="20"/>
                              </w:rPr>
                              <w:t>vagy földrajzi-környezeti globális természeti társadalmi-gazdasági problémák kapcsán, az ötletek megosztása online gondolattérképpel</w:t>
                            </w:r>
                            <w:r>
                              <w:rPr>
                                <w:rFonts w:ascii="Verdana" w:hAnsi="Verdana"/>
                                <w:sz w:val="20"/>
                                <w:szCs w:val="20"/>
                              </w:rPr>
                              <w:t xml:space="preserve"> vagy faliújsággal.</w:t>
                            </w:r>
                          </w:p>
                          <w:p w14:paraId="29F4F3A0" w14:textId="5694B727" w:rsidR="00F826CD" w:rsidRDefault="00F826CD" w:rsidP="00D565AC">
                            <w:pPr>
                              <w:jc w:val="left"/>
                            </w:pPr>
                            <w:r>
                              <w:rPr>
                                <w:rFonts w:ascii="Verdana" w:hAnsi="Verdana"/>
                                <w:i/>
                                <w:sz w:val="20"/>
                                <w:szCs w:val="20"/>
                              </w:rPr>
                              <w:t>Lehetséges kollaboratív eszközök: Creately, MindMeister, Popplet, Padlet, Linoit, Prezi.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type w14:anchorId="0408CE22" id="_x0000_t202" coordsize="21600,21600" o:spt="202" path="m,l,21600r21600,l21600,xe">
                <v:stroke joinstyle="miter"/>
                <v:path gradientshapeok="t" o:connecttype="rect"/>
              </v:shapetype>
              <v:shape id="Text Box 1" o:spid="_x0000_s1026" type="#_x0000_t202" style="width:414.2pt;height:101.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" fillcolor="#b9cde5" strokecolor="#1f497d [3215]">
                <v:textbox>
                  <w:txbxContent>
                    <w:p w14:paraId="4B62D793" w14:textId="09869058" w:rsidR="00F826CD" w:rsidRPr="00D565AC" w:rsidRDefault="00F826CD" w:rsidP="00D565AC">
                      <w:pPr>
                        <w:jc w:val="left"/>
                        <w:rPr>
                          <w:rFonts w:ascii="Verdana" w:hAnsi="Verdana"/>
                          <w:sz w:val="20"/>
                          <w:szCs w:val="20"/>
                        </w:rPr>
                      </w:pPr>
                      <w:r w:rsidRPr="00D565AC">
                        <w:rPr>
                          <w:rFonts w:ascii="Verdana" w:hAnsi="Verdana"/>
                          <w:sz w:val="20"/>
                          <w:szCs w:val="20"/>
                        </w:rPr>
                        <w:sym w:font="Symbol" w:char="F0AE"/>
                      </w:r>
                      <w:r w:rsidRPr="00D565AC">
                        <w:rPr>
                          <w:rFonts w:ascii="Verdana" w:hAnsi="Verdana"/>
                          <w:sz w:val="20"/>
                          <w:szCs w:val="20"/>
                        </w:rPr>
                        <w:t xml:space="preserve"> például eredeti gondolatok</w:t>
                      </w:r>
                      <w:r>
                        <w:rPr>
                          <w:rFonts w:ascii="Verdana" w:hAnsi="Verdana"/>
                          <w:sz w:val="20"/>
                          <w:szCs w:val="20"/>
                        </w:rPr>
                        <w:t xml:space="preserve"> és ötletek, új típusú megközelítések, egyedi kiemelt problémák fókuszba állítása (mikro- és makroproblémák egyedi aspektusai) </w:t>
                      </w:r>
                      <w:r w:rsidRPr="00D565AC">
                        <w:rPr>
                          <w:rFonts w:ascii="Verdana" w:hAnsi="Verdana"/>
                          <w:sz w:val="20"/>
                          <w:szCs w:val="20"/>
                        </w:rPr>
                        <w:t>vagy földrajzi-környezeti globális természeti társadalmi-gazdasági problémák kapcsán, az ötletek megosztása online gondolattérképpel</w:t>
                      </w:r>
                      <w:r>
                        <w:rPr>
                          <w:rFonts w:ascii="Verdana" w:hAnsi="Verdana"/>
                          <w:sz w:val="20"/>
                          <w:szCs w:val="20"/>
                        </w:rPr>
                        <w:t xml:space="preserve"> vagy faliújsággal.</w:t>
                      </w:r>
                    </w:p>
                    <w:p w14:paraId="29F4F3A0" w14:textId="5694B727" w:rsidR="00F826CD" w:rsidRDefault="00F826CD" w:rsidP="00D565AC">
                      <w:pPr>
                        <w:jc w:val="left"/>
                      </w:pPr>
                      <w:r>
                        <w:rPr>
                          <w:rFonts w:ascii="Verdana" w:hAnsi="Verdana"/>
                          <w:i/>
                          <w:sz w:val="20"/>
                          <w:szCs w:val="20"/>
                        </w:rPr>
                        <w:t>Lehetséges kollaboratív eszközök: Creately, MindMeister, Popplet, Padlet, Linoit, Prezi.</w:t>
                      </w:r>
                    </w:p>
                  </w:txbxContent>
                </v:textbox>
                <w10:anchorlock/>
              </v:shape>
            </w:pict>
          </mc:Fallback>
        </mc:AlternateContent>
      </w:r>
    </w:p>
    <w:p w14:paraId="2C667346" w14:textId="3D52E411" w:rsidR="00CC7CA3" w:rsidRPr="00DC6CFB" w:rsidRDefault="00CC7CA3" w:rsidP="00D565AC">
      <w:pPr>
        <w:spacing w:before="120"/>
        <w:ind w:left="357"/>
        <w:jc w:val="left"/>
        <w:rPr>
          <w:rFonts w:ascii="Verdana" w:hAnsi="Verdana"/>
          <w:i/>
          <w:sz w:val="20"/>
          <w:szCs w:val="20"/>
        </w:rPr>
      </w:pPr>
      <w:r w:rsidRPr="00DC6CFB">
        <w:rPr>
          <w:rFonts w:ascii="Verdana" w:hAnsi="Verdana"/>
          <w:i/>
          <w:sz w:val="20"/>
          <w:szCs w:val="20"/>
        </w:rPr>
        <w:t>Kritikai gondolkodás és problémamegoldás</w:t>
      </w:r>
    </w:p>
    <w:p w14:paraId="71610A7C" w14:textId="795E7805" w:rsidR="00CC7CA3" w:rsidRPr="004921B0" w:rsidRDefault="00CC7CA3" w:rsidP="00D565AC">
      <w:pPr>
        <w:numPr>
          <w:ilvl w:val="0"/>
          <w:numId w:val="11"/>
        </w:numPr>
        <w:tabs>
          <w:tab w:val="clear" w:pos="1080"/>
          <w:tab w:val="num" w:pos="567"/>
        </w:tabs>
        <w:spacing w:after="0"/>
        <w:jc w:val="left"/>
        <w:rPr>
          <w:rFonts w:ascii="Verdana" w:hAnsi="Verdana"/>
          <w:sz w:val="20"/>
          <w:szCs w:val="20"/>
        </w:rPr>
      </w:pPr>
      <w:r w:rsidRPr="004921B0">
        <w:rPr>
          <w:rFonts w:ascii="Verdana" w:hAnsi="Verdana"/>
          <w:sz w:val="20"/>
          <w:szCs w:val="20"/>
        </w:rPr>
        <w:t xml:space="preserve">Logikus érvelés alkalmazása a megértés során </w:t>
      </w:r>
    </w:p>
    <w:p w14:paraId="32DC3C62" w14:textId="0660C795" w:rsidR="00CC7CA3" w:rsidRPr="004921B0" w:rsidRDefault="00CC7CA3" w:rsidP="00D565AC">
      <w:pPr>
        <w:numPr>
          <w:ilvl w:val="0"/>
          <w:numId w:val="11"/>
        </w:numPr>
        <w:tabs>
          <w:tab w:val="clear" w:pos="1080"/>
          <w:tab w:val="num" w:pos="567"/>
        </w:tabs>
        <w:spacing w:after="0"/>
        <w:jc w:val="left"/>
        <w:rPr>
          <w:rFonts w:ascii="Verdana" w:hAnsi="Verdana"/>
          <w:sz w:val="20"/>
          <w:szCs w:val="20"/>
        </w:rPr>
      </w:pPr>
      <w:r w:rsidRPr="004921B0">
        <w:rPr>
          <w:rFonts w:ascii="Verdana" w:hAnsi="Verdana"/>
          <w:sz w:val="20"/>
          <w:szCs w:val="20"/>
        </w:rPr>
        <w:t xml:space="preserve">Összetett döntések meghozatala és választás </w:t>
      </w:r>
    </w:p>
    <w:p w14:paraId="46054B1A" w14:textId="77777777" w:rsidR="00CC7CA3" w:rsidRPr="004921B0" w:rsidRDefault="00CC7CA3" w:rsidP="00D565AC">
      <w:pPr>
        <w:numPr>
          <w:ilvl w:val="0"/>
          <w:numId w:val="11"/>
        </w:numPr>
        <w:tabs>
          <w:tab w:val="clear" w:pos="1080"/>
          <w:tab w:val="num" w:pos="567"/>
        </w:tabs>
        <w:spacing w:after="0"/>
        <w:jc w:val="left"/>
        <w:rPr>
          <w:rFonts w:ascii="Verdana" w:hAnsi="Verdana"/>
          <w:sz w:val="20"/>
          <w:szCs w:val="20"/>
        </w:rPr>
      </w:pPr>
      <w:r w:rsidRPr="004921B0">
        <w:rPr>
          <w:rFonts w:ascii="Verdana" w:hAnsi="Verdana"/>
          <w:sz w:val="20"/>
          <w:szCs w:val="20"/>
        </w:rPr>
        <w:lastRenderedPageBreak/>
        <w:t xml:space="preserve">A rendszerek közötti összefüggések megértése </w:t>
      </w:r>
    </w:p>
    <w:p w14:paraId="541EF392" w14:textId="21977B53" w:rsidR="00CC7CA3" w:rsidRPr="004921B0" w:rsidRDefault="00CC7CA3" w:rsidP="00D565AC">
      <w:pPr>
        <w:numPr>
          <w:ilvl w:val="0"/>
          <w:numId w:val="11"/>
        </w:numPr>
        <w:tabs>
          <w:tab w:val="clear" w:pos="1080"/>
          <w:tab w:val="num" w:pos="567"/>
        </w:tabs>
        <w:spacing w:after="0"/>
        <w:jc w:val="left"/>
        <w:rPr>
          <w:rFonts w:ascii="Verdana" w:hAnsi="Verdana"/>
          <w:sz w:val="20"/>
          <w:szCs w:val="20"/>
        </w:rPr>
      </w:pPr>
      <w:r w:rsidRPr="004921B0">
        <w:rPr>
          <w:rFonts w:ascii="Verdana" w:hAnsi="Verdana"/>
          <w:sz w:val="20"/>
          <w:szCs w:val="20"/>
        </w:rPr>
        <w:t xml:space="preserve">A különböző nézőpontokat tisztázó, jobb megoldáshoz vezető lényegi kérdések azonosítása és feltevése </w:t>
      </w:r>
    </w:p>
    <w:p w14:paraId="4272FAAF" w14:textId="1B71912E" w:rsidR="00CC7CA3" w:rsidRPr="004921B0" w:rsidRDefault="00CC7CA3" w:rsidP="00D565AC">
      <w:pPr>
        <w:numPr>
          <w:ilvl w:val="0"/>
          <w:numId w:val="11"/>
        </w:numPr>
        <w:tabs>
          <w:tab w:val="clear" w:pos="1080"/>
          <w:tab w:val="num" w:pos="567"/>
        </w:tabs>
        <w:spacing w:after="0"/>
        <w:jc w:val="left"/>
        <w:rPr>
          <w:rFonts w:ascii="Verdana" w:hAnsi="Verdana"/>
          <w:sz w:val="20"/>
          <w:szCs w:val="20"/>
        </w:rPr>
      </w:pPr>
      <w:r w:rsidRPr="004921B0">
        <w:rPr>
          <w:rFonts w:ascii="Verdana" w:hAnsi="Verdana"/>
          <w:sz w:val="20"/>
          <w:szCs w:val="20"/>
        </w:rPr>
        <w:t>Az információk rendszerezése, elemzése és összegzése a problémamegoldás és a válaszok megtalálása érdekében</w:t>
      </w:r>
      <w:r w:rsidRPr="00D565AC">
        <w:rPr>
          <w:rFonts w:ascii="Verdana" w:hAnsi="Verdana"/>
          <w:sz w:val="20"/>
          <w:szCs w:val="20"/>
        </w:rPr>
        <w:t xml:space="preserve"> </w:t>
      </w:r>
    </w:p>
    <w:p w14:paraId="6296B415" w14:textId="77777777" w:rsidR="00D565AC" w:rsidRDefault="00D565AC" w:rsidP="00D565AC">
      <w:pPr>
        <w:spacing w:before="120"/>
        <w:rPr>
          <w:rFonts w:ascii="Verdana" w:hAnsi="Verdana"/>
          <w:i/>
          <w:sz w:val="20"/>
          <w:szCs w:val="20"/>
        </w:rPr>
      </w:pPr>
      <w:r>
        <w:rPr>
          <w:rFonts w:ascii="Verdana" w:hAnsi="Verdana"/>
          <w:i/>
          <w:noProof/>
          <w:sz w:val="20"/>
          <w:szCs w:val="20"/>
          <w:lang w:eastAsia="hu-HU"/>
        </w:rPr>
        <mc:AlternateContent>
          <mc:Choice Requires="wps">
            <w:drawing>
              <wp:inline distT="0" distB="0" distL="0" distR="0" wp14:anchorId="7A133BF3" wp14:editId="3070CD28">
                <wp:extent cx="5260063" cy="2424065"/>
                <wp:effectExtent l="0" t="0" r="23495" b="14605"/>
                <wp:docPr id="2" name="Text Box 2"/>
                <wp:cNvGraphicFramePr/>
                <a:graphic xmlns:a="http://schemas.openxmlformats.org/drawingml/2006/main">
                  <a:graphicData uri="http://schemas.microsoft.com/office/word/2010/wordprocessingShape">
                    <wps:wsp>
                      <wps:cNvSpPr txBox="1"/>
                      <wps:spPr>
                        <a:xfrm>
                          <a:off x="0" y="0"/>
                          <a:ext cx="5260063" cy="2424065"/>
                        </a:xfrm>
                        <a:prstGeom prst="rect">
                          <a:avLst/>
                        </a:prstGeom>
                        <a:solidFill>
                          <a:schemeClr val="accent1">
                            <a:lumMod val="40000"/>
                            <a:lumOff val="60000"/>
                          </a:schemeClr>
                        </a:solidFill>
                        <a:ln>
                          <a:solidFill>
                            <a:schemeClr val="tx2"/>
                          </a:solid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6EDB41AA" w14:textId="4578BC16" w:rsidR="00F826CD" w:rsidRPr="00D565AC" w:rsidRDefault="00F826CD" w:rsidP="00D565AC">
                            <w:pPr>
                              <w:jc w:val="left"/>
                              <w:rPr>
                                <w:rFonts w:ascii="Verdana" w:hAnsi="Verdana"/>
                                <w:sz w:val="20"/>
                                <w:szCs w:val="20"/>
                              </w:rPr>
                            </w:pPr>
                            <w:r w:rsidRPr="00D565AC">
                              <w:rPr>
                                <w:rFonts w:ascii="Verdana" w:hAnsi="Verdana"/>
                                <w:sz w:val="20"/>
                                <w:szCs w:val="20"/>
                              </w:rPr>
                              <w:sym w:font="Symbol" w:char="F0AE"/>
                            </w:r>
                            <w:r w:rsidRPr="00D565AC">
                              <w:rPr>
                                <w:rFonts w:ascii="Verdana" w:hAnsi="Verdana"/>
                                <w:sz w:val="20"/>
                                <w:szCs w:val="20"/>
                              </w:rPr>
                              <w:t xml:space="preserve"> például logikus és algoritmikus gondolkodás fejlesztése, logikus érvelés, szakmai alapú viták szervezése olyan témakörökben, amelyekhez megfelelő mennyiségű és minőségű érv gyűjthető az életkori sajátosságok figyelembevételével (például GMO növények, IMF nemzetközi támogatásainak szükségessége, globális természeti és társadalmi-gazdasági problémák)</w:t>
                            </w:r>
                            <w:r>
                              <w:rPr>
                                <w:rFonts w:ascii="Verdana" w:hAnsi="Verdana"/>
                                <w:sz w:val="20"/>
                                <w:szCs w:val="20"/>
                              </w:rPr>
                              <w:t>.</w:t>
                            </w:r>
                          </w:p>
                          <w:p w14:paraId="5139B642" w14:textId="77777777" w:rsidR="00F826CD" w:rsidRDefault="00F826CD" w:rsidP="00D565AC">
                            <w:pPr>
                              <w:jc w:val="left"/>
                              <w:rPr>
                                <w:rFonts w:ascii="Verdana" w:hAnsi="Verdana"/>
                                <w:i/>
                                <w:sz w:val="20"/>
                                <w:szCs w:val="20"/>
                              </w:rPr>
                            </w:pPr>
                            <w:r>
                              <w:rPr>
                                <w:rFonts w:ascii="Verdana" w:hAnsi="Verdana"/>
                                <w:i/>
                                <w:sz w:val="20"/>
                                <w:szCs w:val="20"/>
                              </w:rPr>
                              <w:t>Lehetséges eszközök viták előkészítéséhez és lebonyolításához: Tricider, PowerLeague, Sulinet Gondolatpárbaj.</w:t>
                            </w:r>
                          </w:p>
                          <w:p w14:paraId="15209CE0" w14:textId="6C990599" w:rsidR="00F826CD" w:rsidRPr="00D565AC" w:rsidRDefault="00F826CD" w:rsidP="00D565AC">
                            <w:pPr>
                              <w:jc w:val="left"/>
                              <w:rPr>
                                <w:rFonts w:ascii="Verdana" w:hAnsi="Verdana"/>
                                <w:sz w:val="20"/>
                                <w:szCs w:val="20"/>
                              </w:rPr>
                            </w:pPr>
                            <w:r w:rsidRPr="00D565AC">
                              <w:rPr>
                                <w:rFonts w:ascii="Verdana" w:hAnsi="Verdana"/>
                                <w:sz w:val="20"/>
                                <w:szCs w:val="20"/>
                              </w:rPr>
                              <w:sym w:font="Symbol" w:char="F0AE"/>
                            </w:r>
                            <w:r w:rsidRPr="00D565AC">
                              <w:rPr>
                                <w:rFonts w:ascii="Verdana" w:hAnsi="Verdana"/>
                                <w:sz w:val="20"/>
                                <w:szCs w:val="20"/>
                              </w:rPr>
                              <w:t xml:space="preserve"> például az információk logikus sorrendbe állítása, probléma- és célfák összeállítása, információk rendszerezése földrajzi-környezeti projektek szervezésekor és a tanulói produktumok elkészítése során</w:t>
                            </w:r>
                            <w:r>
                              <w:rPr>
                                <w:rFonts w:ascii="Verdana" w:hAnsi="Verdana"/>
                                <w:sz w:val="20"/>
                                <w:szCs w:val="20"/>
                              </w:rPr>
                              <w:t>.</w:t>
                            </w:r>
                          </w:p>
                          <w:p w14:paraId="1EC9C28C" w14:textId="4A281714" w:rsidR="00F826CD" w:rsidRDefault="00F826CD" w:rsidP="00D565AC">
                            <w:pPr>
                              <w:jc w:val="left"/>
                            </w:pPr>
                            <w:r>
                              <w:rPr>
                                <w:rFonts w:ascii="Verdana" w:hAnsi="Verdana"/>
                                <w:i/>
                                <w:sz w:val="20"/>
                                <w:szCs w:val="20"/>
                              </w:rPr>
                              <w:t>Lehetséges eszközök információrendszerezéshez: online gondolattérképek (Popplet, MindMeister, Bubbl.us), idővonalak (Tiki-Toki, Dipity), SWOT analízisek (Creately, Online SWOT Table)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7A133BF3" id="Text Box 2" o:spid="_x0000_s1027" type="#_x0000_t202" style="width:414.2pt;height:190.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" fillcolor="#b8cce4 [1300]" strokecolor="#1f497d [3215]">
                <v:textbox>
                  <w:txbxContent>
                    <w:p w14:paraId="6EDB41AA" w14:textId="4578BC16" w:rsidR="00F826CD" w:rsidRPr="00D565AC" w:rsidRDefault="00F826CD" w:rsidP="00D565AC">
                      <w:pPr>
                        <w:jc w:val="left"/>
                        <w:rPr>
                          <w:rFonts w:ascii="Verdana" w:hAnsi="Verdana"/>
                          <w:sz w:val="20"/>
                          <w:szCs w:val="20"/>
                        </w:rPr>
                      </w:pPr>
                      <w:r w:rsidRPr="00D565AC">
                        <w:rPr>
                          <w:rFonts w:ascii="Verdana" w:hAnsi="Verdana"/>
                          <w:sz w:val="20"/>
                          <w:szCs w:val="20"/>
                        </w:rPr>
                        <w:sym w:font="Symbol" w:char="F0AE"/>
                      </w:r>
                      <w:r w:rsidRPr="00D565AC">
                        <w:rPr>
                          <w:rFonts w:ascii="Verdana" w:hAnsi="Verdana"/>
                          <w:sz w:val="20"/>
                          <w:szCs w:val="20"/>
                        </w:rPr>
                        <w:t xml:space="preserve"> például logikus és algoritmikus gondolkodás fejlesztése, logikus érvelés, szakmai alapú viták szervezése olyan témakörökben, amelyekhez megfelelő mennyiségű és minőségű érv gyűjthető az életkori sajátosságok figyelembevételével (például GMO növények, IMF nemzetközi támogatásainak szükségessége, globális természeti és társadalmi-gazdasági problémák)</w:t>
                      </w:r>
                      <w:r>
                        <w:rPr>
                          <w:rFonts w:ascii="Verdana" w:hAnsi="Verdana"/>
                          <w:sz w:val="20"/>
                          <w:szCs w:val="20"/>
                        </w:rPr>
                        <w:t>.</w:t>
                      </w:r>
                    </w:p>
                    <w:p w14:paraId="5139B642" w14:textId="77777777" w:rsidR="00F826CD" w:rsidRDefault="00F826CD" w:rsidP="00D565AC">
                      <w:pPr>
                        <w:jc w:val="left"/>
                        <w:rPr>
                          <w:rFonts w:ascii="Verdana" w:hAnsi="Verdana"/>
                          <w:i/>
                          <w:sz w:val="20"/>
                          <w:szCs w:val="20"/>
                        </w:rPr>
                      </w:pPr>
                      <w:r>
                        <w:rPr>
                          <w:rFonts w:ascii="Verdana" w:hAnsi="Verdana"/>
                          <w:i/>
                          <w:sz w:val="20"/>
                          <w:szCs w:val="20"/>
                        </w:rPr>
                        <w:t>Lehetséges eszközök viták előkészítéséhez és lebonyolításához: Tricider, PowerLeague, Sulinet Gondolatpárbaj.</w:t>
                      </w:r>
                    </w:p>
                    <w:p w14:paraId="15209CE0" w14:textId="6C990599" w:rsidR="00F826CD" w:rsidRPr="00D565AC" w:rsidRDefault="00F826CD" w:rsidP="00D565AC">
                      <w:pPr>
                        <w:jc w:val="left"/>
                        <w:rPr>
                          <w:rFonts w:ascii="Verdana" w:hAnsi="Verdana"/>
                          <w:sz w:val="20"/>
                          <w:szCs w:val="20"/>
                        </w:rPr>
                      </w:pPr>
                      <w:r w:rsidRPr="00D565AC">
                        <w:rPr>
                          <w:rFonts w:ascii="Verdana" w:hAnsi="Verdana"/>
                          <w:sz w:val="20"/>
                          <w:szCs w:val="20"/>
                        </w:rPr>
                        <w:sym w:font="Symbol" w:char="F0AE"/>
                      </w:r>
                      <w:r w:rsidRPr="00D565AC">
                        <w:rPr>
                          <w:rFonts w:ascii="Verdana" w:hAnsi="Verdana"/>
                          <w:sz w:val="20"/>
                          <w:szCs w:val="20"/>
                        </w:rPr>
                        <w:t xml:space="preserve"> például az információk logikus sorrendbe állítása, probléma- és célfák összeállítása, információk rendszerezése földrajzi-környezeti projektek szervezésekor és a tanulói produktumok elkészítése során</w:t>
                      </w:r>
                      <w:r>
                        <w:rPr>
                          <w:rFonts w:ascii="Verdana" w:hAnsi="Verdana"/>
                          <w:sz w:val="20"/>
                          <w:szCs w:val="20"/>
                        </w:rPr>
                        <w:t>.</w:t>
                      </w:r>
                    </w:p>
                    <w:p w14:paraId="1EC9C28C" w14:textId="4A281714" w:rsidR="00F826CD" w:rsidRDefault="00F826CD" w:rsidP="00D565AC">
                      <w:pPr>
                        <w:jc w:val="left"/>
                      </w:pPr>
                      <w:r>
                        <w:rPr>
                          <w:rFonts w:ascii="Verdana" w:hAnsi="Verdana"/>
                          <w:i/>
                          <w:sz w:val="20"/>
                          <w:szCs w:val="20"/>
                        </w:rPr>
                        <w:t>Lehetséges eszközök információrendszerezéshez: online gondolattérképek (Popplet, MindMeister, Bubbl.us), idővonalak (Tiki-Toki, Dipity), SWOT analízisek (Creately, Online SWOT Table)</w:t>
                      </w:r>
                    </w:p>
                  </w:txbxContent>
                </v:textbox>
                <w10:anchorlock/>
              </v:shape>
            </w:pict>
          </mc:Fallback>
        </mc:AlternateContent>
      </w:r>
    </w:p>
    <w:p w14:paraId="5007F2D3" w14:textId="4A8769FD" w:rsidR="00CC7CA3" w:rsidRPr="00DC6CFB" w:rsidRDefault="00CC7CA3" w:rsidP="00D565AC">
      <w:pPr>
        <w:spacing w:before="120"/>
        <w:ind w:left="357"/>
        <w:jc w:val="left"/>
        <w:rPr>
          <w:rFonts w:ascii="Verdana" w:hAnsi="Verdana"/>
          <w:i/>
          <w:sz w:val="20"/>
          <w:szCs w:val="20"/>
        </w:rPr>
      </w:pPr>
      <w:r w:rsidRPr="00DC6CFB">
        <w:rPr>
          <w:rFonts w:ascii="Verdana" w:hAnsi="Verdana"/>
          <w:i/>
          <w:sz w:val="20"/>
          <w:szCs w:val="20"/>
        </w:rPr>
        <w:t>Kommunikáció és együttműködés</w:t>
      </w:r>
    </w:p>
    <w:p w14:paraId="5BFB6E07" w14:textId="77777777" w:rsidR="00CC7CA3" w:rsidRPr="004921B0" w:rsidRDefault="00CC7CA3" w:rsidP="00D565AC">
      <w:pPr>
        <w:numPr>
          <w:ilvl w:val="0"/>
          <w:numId w:val="11"/>
        </w:numPr>
        <w:spacing w:after="0"/>
        <w:jc w:val="left"/>
        <w:rPr>
          <w:rFonts w:ascii="Verdana" w:hAnsi="Verdana"/>
          <w:sz w:val="20"/>
          <w:szCs w:val="20"/>
        </w:rPr>
      </w:pPr>
      <w:r w:rsidRPr="004921B0">
        <w:rPr>
          <w:rFonts w:ascii="Verdana" w:hAnsi="Verdana"/>
          <w:sz w:val="20"/>
          <w:szCs w:val="20"/>
        </w:rPr>
        <w:t xml:space="preserve">Gondolatok és ötletek világos és hatékony kifejtése szóban és írásban </w:t>
      </w:r>
    </w:p>
    <w:p w14:paraId="57B8F987" w14:textId="77777777" w:rsidR="00CC7CA3" w:rsidRPr="004921B0" w:rsidRDefault="00CC7CA3" w:rsidP="00D565AC">
      <w:pPr>
        <w:numPr>
          <w:ilvl w:val="0"/>
          <w:numId w:val="11"/>
        </w:numPr>
        <w:spacing w:after="0"/>
        <w:jc w:val="left"/>
        <w:rPr>
          <w:rFonts w:ascii="Verdana" w:hAnsi="Verdana"/>
          <w:sz w:val="20"/>
          <w:szCs w:val="20"/>
        </w:rPr>
      </w:pPr>
      <w:r w:rsidRPr="004921B0">
        <w:rPr>
          <w:rFonts w:ascii="Verdana" w:hAnsi="Verdana"/>
          <w:sz w:val="20"/>
          <w:szCs w:val="20"/>
        </w:rPr>
        <w:t xml:space="preserve">Együttműködő-készség különböző csapatokkal </w:t>
      </w:r>
    </w:p>
    <w:p w14:paraId="6E499AF7" w14:textId="77777777" w:rsidR="00CC7CA3" w:rsidRPr="004921B0" w:rsidRDefault="00CC7CA3" w:rsidP="00D565AC">
      <w:pPr>
        <w:numPr>
          <w:ilvl w:val="0"/>
          <w:numId w:val="11"/>
        </w:numPr>
        <w:spacing w:after="0"/>
        <w:jc w:val="left"/>
        <w:rPr>
          <w:rFonts w:ascii="Verdana" w:hAnsi="Verdana"/>
          <w:sz w:val="20"/>
          <w:szCs w:val="20"/>
        </w:rPr>
      </w:pPr>
      <w:r w:rsidRPr="004921B0">
        <w:rPr>
          <w:rFonts w:ascii="Verdana" w:hAnsi="Verdana"/>
          <w:sz w:val="20"/>
          <w:szCs w:val="20"/>
        </w:rPr>
        <w:t xml:space="preserve">Rugalmasság és kompromisszumkészség a közös célok eléréséhez </w:t>
      </w:r>
    </w:p>
    <w:p w14:paraId="18CAD74A" w14:textId="77777777" w:rsidR="00CC7CA3" w:rsidRPr="004921B0" w:rsidRDefault="00CC7CA3" w:rsidP="00D565AC">
      <w:pPr>
        <w:numPr>
          <w:ilvl w:val="0"/>
          <w:numId w:val="11"/>
        </w:numPr>
        <w:spacing w:after="0"/>
        <w:jc w:val="left"/>
        <w:rPr>
          <w:rFonts w:ascii="Verdana" w:hAnsi="Verdana"/>
          <w:sz w:val="20"/>
          <w:szCs w:val="20"/>
        </w:rPr>
      </w:pPr>
      <w:r w:rsidRPr="004921B0">
        <w:rPr>
          <w:rFonts w:ascii="Verdana" w:hAnsi="Verdana"/>
          <w:sz w:val="20"/>
          <w:szCs w:val="20"/>
        </w:rPr>
        <w:t xml:space="preserve">Közös felelősségvállalás az együttműködés során </w:t>
      </w:r>
    </w:p>
    <w:p w14:paraId="38B1F88A" w14:textId="0DC67A2B" w:rsidR="00CC7CA3" w:rsidRPr="004921B0" w:rsidRDefault="00CC7CA3" w:rsidP="00D565AC">
      <w:pPr>
        <w:rPr>
          <w:rFonts w:ascii="Verdana" w:hAnsi="Verdana"/>
          <w:sz w:val="20"/>
          <w:szCs w:val="20"/>
        </w:rPr>
      </w:pPr>
      <w:r w:rsidRPr="004921B0">
        <w:rPr>
          <w:rFonts w:ascii="Verdana" w:hAnsi="Verdana"/>
          <w:color w:val="000080"/>
          <w:sz w:val="20"/>
          <w:szCs w:val="20"/>
        </w:rPr>
        <w:t xml:space="preserve"> </w:t>
      </w:r>
      <w:r w:rsidR="00D565AC">
        <w:rPr>
          <w:rFonts w:ascii="Verdana" w:hAnsi="Verdana"/>
          <w:i/>
          <w:noProof/>
          <w:sz w:val="20"/>
          <w:szCs w:val="20"/>
          <w:lang w:eastAsia="hu-HU"/>
        </w:rPr>
        <mc:AlternateContent>
          <mc:Choice Requires="wps">
            <w:drawing>
              <wp:inline distT="0" distB="0" distL="0" distR="0" wp14:anchorId="12498B7B" wp14:editId="49C83CBC">
                <wp:extent cx="5214796" cy="1669233"/>
                <wp:effectExtent l="0" t="0" r="17780" b="33020"/>
                <wp:docPr id="3" name="Text Box 3"/>
                <wp:cNvGraphicFramePr/>
                <a:graphic xmlns:a="http://schemas.openxmlformats.org/drawingml/2006/main">
                  <a:graphicData uri="http://schemas.microsoft.com/office/word/2010/wordprocessingShape">
                    <wps:wsp>
                      <wps:cNvSpPr txBox="1"/>
                      <wps:spPr>
                        <a:xfrm>
                          <a:off x="0" y="0"/>
                          <a:ext cx="5214796" cy="1669233"/>
                        </a:xfrm>
                        <a:prstGeom prst="rect">
                          <a:avLst/>
                        </a:prstGeom>
                        <a:solidFill>
                          <a:schemeClr val="accent1">
                            <a:lumMod val="40000"/>
                            <a:lumOff val="60000"/>
                          </a:schemeClr>
                        </a:solidFill>
                        <a:ln>
                          <a:solidFill>
                            <a:schemeClr val="tx2"/>
                          </a:solid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49F7AAFC" w14:textId="37D003A5" w:rsidR="00F826CD" w:rsidRPr="00D565AC" w:rsidRDefault="00F826CD" w:rsidP="00D565AC">
                            <w:pPr>
                              <w:jc w:val="left"/>
                              <w:rPr>
                                <w:rFonts w:ascii="Verdana" w:hAnsi="Verdana"/>
                                <w:sz w:val="20"/>
                                <w:szCs w:val="20"/>
                              </w:rPr>
                            </w:pPr>
                            <w:r w:rsidRPr="00D565AC">
                              <w:rPr>
                                <w:rFonts w:ascii="Verdana" w:hAnsi="Verdana"/>
                                <w:sz w:val="20"/>
                                <w:szCs w:val="20"/>
                              </w:rPr>
                              <w:sym w:font="Symbol" w:char="F0AE"/>
                            </w:r>
                            <w:r w:rsidRPr="00D565AC">
                              <w:rPr>
                                <w:rFonts w:ascii="Verdana" w:hAnsi="Verdana"/>
                                <w:sz w:val="20"/>
                                <w:szCs w:val="20"/>
                              </w:rPr>
                              <w:t xml:space="preserve"> például </w:t>
                            </w:r>
                            <w:r>
                              <w:rPr>
                                <w:rFonts w:ascii="Verdana" w:hAnsi="Verdana"/>
                                <w:sz w:val="20"/>
                                <w:szCs w:val="20"/>
                              </w:rPr>
                              <w:t>gondolataink rendszerezése és kifejtése különböző prezentációs módszerekkel földrajzi-környezeti projektek kapcsán (tanulói- vagy projektelőadások), együttműködés másokkal terepi vagy laborban végzett munka során (tanulók önszabályozó csoportjai).</w:t>
                            </w:r>
                          </w:p>
                          <w:p w14:paraId="44107020" w14:textId="52EA541F" w:rsidR="00F826CD" w:rsidRPr="00D565AC" w:rsidRDefault="00F826CD" w:rsidP="00D565AC">
                            <w:pPr>
                              <w:jc w:val="left"/>
                              <w:rPr>
                                <w:rFonts w:ascii="Verdana" w:hAnsi="Verdana"/>
                                <w:i/>
                                <w:sz w:val="20"/>
                                <w:szCs w:val="20"/>
                              </w:rPr>
                            </w:pPr>
                            <w:r>
                              <w:rPr>
                                <w:rFonts w:ascii="Verdana" w:hAnsi="Verdana"/>
                                <w:i/>
                                <w:sz w:val="20"/>
                                <w:szCs w:val="20"/>
                              </w:rPr>
                              <w:t>Lehetséges eszközök prezentációkhoz: MS PowerPoint, Prezi, Google Presentations, Present.me, SlideShare.</w:t>
                            </w:r>
                          </w:p>
                          <w:p w14:paraId="45AA5431" w14:textId="5A3C536F" w:rsidR="00F826CD" w:rsidRDefault="00F826CD" w:rsidP="00D565AC">
                            <w:pPr>
                              <w:jc w:val="left"/>
                            </w:pPr>
                            <w:r>
                              <w:rPr>
                                <w:rFonts w:ascii="Verdana" w:hAnsi="Verdana"/>
                                <w:i/>
                                <w:sz w:val="20"/>
                                <w:szCs w:val="20"/>
                              </w:rPr>
                              <w:t>Lehetséges eszközök együttműködéshez és tanulói önszabályozáshoz: kollaboratív tanulói naplók (Google Drive), közös szabályalkotás és csoportkohézió (közösségi média aktív építő használata).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12498B7B" id="Text Box 3" o:spid="_x0000_s1028" type="#_x0000_t202" style="width:410.6pt;height:131.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" fillcolor="#b8cce4 [1300]" strokecolor="#1f497d [3215]">
                <v:textbox>
                  <w:txbxContent>
                    <w:p w14:paraId="49F7AAFC" w14:textId="37D003A5" w:rsidR="00F826CD" w:rsidRPr="00D565AC" w:rsidRDefault="00F826CD" w:rsidP="00D565AC">
                      <w:pPr>
                        <w:jc w:val="left"/>
                        <w:rPr>
                          <w:rFonts w:ascii="Verdana" w:hAnsi="Verdana"/>
                          <w:sz w:val="20"/>
                          <w:szCs w:val="20"/>
                        </w:rPr>
                      </w:pPr>
                      <w:r w:rsidRPr="00D565AC">
                        <w:rPr>
                          <w:rFonts w:ascii="Verdana" w:hAnsi="Verdana"/>
                          <w:sz w:val="20"/>
                          <w:szCs w:val="20"/>
                        </w:rPr>
                        <w:sym w:font="Symbol" w:char="F0AE"/>
                      </w:r>
                      <w:r w:rsidRPr="00D565AC">
                        <w:rPr>
                          <w:rFonts w:ascii="Verdana" w:hAnsi="Verdana"/>
                          <w:sz w:val="20"/>
                          <w:szCs w:val="20"/>
                        </w:rPr>
                        <w:t xml:space="preserve"> például </w:t>
                      </w:r>
                      <w:r>
                        <w:rPr>
                          <w:rFonts w:ascii="Verdana" w:hAnsi="Verdana"/>
                          <w:sz w:val="20"/>
                          <w:szCs w:val="20"/>
                        </w:rPr>
                        <w:t>gondolataink rendszerezése és kifejtése különböző prezentációs módszerekkel földrajzi-környezeti projektek kapcsán (tanulói- vagy projektelőadások), együttműködés másokkal terepi vagy laborban végzett munka során (tanulók önszabályozó csoportjai).</w:t>
                      </w:r>
                    </w:p>
                    <w:p w14:paraId="44107020" w14:textId="52EA541F" w:rsidR="00F826CD" w:rsidRPr="00D565AC" w:rsidRDefault="00F826CD" w:rsidP="00D565AC">
                      <w:pPr>
                        <w:jc w:val="left"/>
                        <w:rPr>
                          <w:rFonts w:ascii="Verdana" w:hAnsi="Verdana"/>
                          <w:i/>
                          <w:sz w:val="20"/>
                          <w:szCs w:val="20"/>
                        </w:rPr>
                      </w:pPr>
                      <w:r>
                        <w:rPr>
                          <w:rFonts w:ascii="Verdana" w:hAnsi="Verdana"/>
                          <w:i/>
                          <w:sz w:val="20"/>
                          <w:szCs w:val="20"/>
                        </w:rPr>
                        <w:t>Lehetséges eszközök prezentációkhoz: MS PowerPoint, Prezi, Google Presentations, Present.me, SlideShare.</w:t>
                      </w:r>
                    </w:p>
                    <w:p w14:paraId="45AA5431" w14:textId="5A3C536F" w:rsidR="00F826CD" w:rsidRDefault="00F826CD" w:rsidP="00D565AC">
                      <w:pPr>
                        <w:jc w:val="left"/>
                      </w:pPr>
                      <w:r>
                        <w:rPr>
                          <w:rFonts w:ascii="Verdana" w:hAnsi="Verdana"/>
                          <w:i/>
                          <w:sz w:val="20"/>
                          <w:szCs w:val="20"/>
                        </w:rPr>
                        <w:t>Lehetséges eszközök együttműködéshez és tanulói önszabályozáshoz: kollaboratív tanulói naplók (Google Drive), közös szabályalkotás és csoportkohézió (közösségi média aktív építő használata).</w:t>
                      </w:r>
                    </w:p>
                  </w:txbxContent>
                </v:textbox>
                <w10:anchorlock/>
              </v:shape>
            </w:pict>
          </mc:Fallback>
        </mc:AlternateContent>
      </w:r>
    </w:p>
    <w:p w14:paraId="1E98AAFD" w14:textId="77777777" w:rsidR="00CC7CA3" w:rsidRPr="00DC6CFB" w:rsidRDefault="00CC7CA3" w:rsidP="00D565AC">
      <w:pPr>
        <w:jc w:val="left"/>
        <w:rPr>
          <w:rFonts w:ascii="Verdana" w:hAnsi="Verdana"/>
          <w:sz w:val="20"/>
          <w:szCs w:val="20"/>
        </w:rPr>
      </w:pPr>
      <w:r w:rsidRPr="00DC6CFB">
        <w:rPr>
          <w:rFonts w:ascii="Verdana" w:hAnsi="Verdana"/>
          <w:sz w:val="20"/>
          <w:szCs w:val="20"/>
        </w:rPr>
        <w:t>Információs, média- és technológiai készségek</w:t>
      </w:r>
    </w:p>
    <w:p w14:paraId="61E4721E" w14:textId="77777777" w:rsidR="00CC7CA3" w:rsidRPr="00DC6CFB" w:rsidRDefault="00CC7CA3" w:rsidP="00D565AC">
      <w:pPr>
        <w:spacing w:before="120"/>
        <w:ind w:left="357"/>
        <w:jc w:val="left"/>
        <w:rPr>
          <w:rFonts w:ascii="Verdana" w:hAnsi="Verdana"/>
          <w:i/>
          <w:sz w:val="20"/>
          <w:szCs w:val="20"/>
        </w:rPr>
      </w:pPr>
      <w:r w:rsidRPr="00DC6CFB">
        <w:rPr>
          <w:rFonts w:ascii="Verdana" w:hAnsi="Verdana"/>
          <w:i/>
          <w:sz w:val="20"/>
          <w:szCs w:val="20"/>
        </w:rPr>
        <w:t>Információs műveltség</w:t>
      </w:r>
    </w:p>
    <w:p w14:paraId="13FACA4F" w14:textId="77777777" w:rsidR="00CC7CA3" w:rsidRPr="004921B0" w:rsidRDefault="00CC7CA3" w:rsidP="00D565AC">
      <w:pPr>
        <w:numPr>
          <w:ilvl w:val="0"/>
          <w:numId w:val="12"/>
        </w:numPr>
        <w:spacing w:after="0"/>
        <w:jc w:val="left"/>
        <w:rPr>
          <w:rFonts w:ascii="Verdana" w:hAnsi="Verdana"/>
          <w:sz w:val="20"/>
          <w:szCs w:val="20"/>
        </w:rPr>
      </w:pPr>
      <w:r w:rsidRPr="004921B0">
        <w:rPr>
          <w:rFonts w:ascii="Verdana" w:hAnsi="Verdana"/>
          <w:sz w:val="20"/>
          <w:szCs w:val="20"/>
        </w:rPr>
        <w:t xml:space="preserve">Hozzáférés az információkhoz eredményes és hatékony módon, az adatok hozzáértő és kritikai értékelése, pontos és kreatív információhasználat az aktuális probléma megoldásához </w:t>
      </w:r>
    </w:p>
    <w:p w14:paraId="4FF9D35E" w14:textId="034CDB2C" w:rsidR="00D565AC" w:rsidRPr="00AA643B" w:rsidRDefault="00CC7CA3" w:rsidP="00D565AC">
      <w:pPr>
        <w:numPr>
          <w:ilvl w:val="0"/>
          <w:numId w:val="12"/>
        </w:numPr>
        <w:spacing w:after="0"/>
        <w:jc w:val="left"/>
        <w:rPr>
          <w:rFonts w:ascii="Verdana" w:hAnsi="Verdana"/>
          <w:sz w:val="20"/>
          <w:szCs w:val="20"/>
        </w:rPr>
      </w:pPr>
      <w:r w:rsidRPr="004921B0">
        <w:rPr>
          <w:rFonts w:ascii="Verdana" w:hAnsi="Verdana"/>
          <w:sz w:val="20"/>
          <w:szCs w:val="20"/>
        </w:rPr>
        <w:t xml:space="preserve">Az információkhoz való hozzáférés és az információhasználat erkölcsi/jogi kérdéseinek alapvető megértése </w:t>
      </w:r>
    </w:p>
    <w:p w14:paraId="2547C33A" w14:textId="1301C229" w:rsidR="00CC7CA3" w:rsidRPr="00DC6CFB" w:rsidRDefault="00CC7CA3" w:rsidP="00D565AC">
      <w:pPr>
        <w:spacing w:before="120"/>
        <w:ind w:left="357"/>
        <w:jc w:val="left"/>
        <w:rPr>
          <w:rFonts w:ascii="Verdana" w:hAnsi="Verdana"/>
          <w:i/>
          <w:sz w:val="20"/>
          <w:szCs w:val="20"/>
        </w:rPr>
      </w:pPr>
      <w:r w:rsidRPr="00DC6CFB">
        <w:rPr>
          <w:rFonts w:ascii="Verdana" w:hAnsi="Verdana"/>
          <w:i/>
          <w:sz w:val="20"/>
          <w:szCs w:val="20"/>
        </w:rPr>
        <w:t>Médiaműveltség</w:t>
      </w:r>
    </w:p>
    <w:p w14:paraId="4D1955C5" w14:textId="77777777" w:rsidR="00CC7CA3" w:rsidRPr="004921B0" w:rsidRDefault="00CC7CA3" w:rsidP="00D565AC">
      <w:pPr>
        <w:numPr>
          <w:ilvl w:val="0"/>
          <w:numId w:val="13"/>
        </w:numPr>
        <w:spacing w:after="0"/>
        <w:jc w:val="left"/>
        <w:rPr>
          <w:rFonts w:ascii="Verdana" w:hAnsi="Verdana"/>
          <w:sz w:val="20"/>
          <w:szCs w:val="20"/>
        </w:rPr>
      </w:pPr>
      <w:r w:rsidRPr="004921B0">
        <w:rPr>
          <w:rFonts w:ascii="Verdana" w:hAnsi="Verdana"/>
          <w:sz w:val="20"/>
          <w:szCs w:val="20"/>
        </w:rPr>
        <w:t xml:space="preserve">A médiaüzenetek jellemzőinek megismerése, valamint annak megértése, hogy hogyan, milyen célból és milyen eszközökkel hozunk létre médiaüzeneteket </w:t>
      </w:r>
    </w:p>
    <w:p w14:paraId="5FFC4E44" w14:textId="77777777" w:rsidR="00CC7CA3" w:rsidRPr="004921B0" w:rsidRDefault="00CC7CA3" w:rsidP="00D565AC">
      <w:pPr>
        <w:numPr>
          <w:ilvl w:val="0"/>
          <w:numId w:val="13"/>
        </w:numPr>
        <w:spacing w:after="0"/>
        <w:jc w:val="left"/>
        <w:rPr>
          <w:rFonts w:ascii="Verdana" w:hAnsi="Verdana"/>
          <w:sz w:val="20"/>
          <w:szCs w:val="20"/>
        </w:rPr>
      </w:pPr>
      <w:r w:rsidRPr="004921B0">
        <w:rPr>
          <w:rFonts w:ascii="Verdana" w:hAnsi="Verdana"/>
          <w:sz w:val="20"/>
          <w:szCs w:val="20"/>
        </w:rPr>
        <w:t xml:space="preserve">Annak vizsgálata, hogy az egyének milyen különböző módokon értelmezik a médiaüzeneteket, hogyan zárhatók ki vagy képviselhetők a különböző értékrendek és nézőpontok, valamint hogyan befolyásolhatja a média a meggyőződéseket és a magatartást </w:t>
      </w:r>
    </w:p>
    <w:p w14:paraId="60A7572E" w14:textId="57B988E7" w:rsidR="00AA643B" w:rsidRPr="00AA643B" w:rsidRDefault="00CC7CA3" w:rsidP="00AA643B">
      <w:pPr>
        <w:numPr>
          <w:ilvl w:val="0"/>
          <w:numId w:val="13"/>
        </w:numPr>
        <w:spacing w:after="0"/>
        <w:jc w:val="left"/>
        <w:rPr>
          <w:rFonts w:ascii="Verdana" w:hAnsi="Verdana"/>
          <w:sz w:val="20"/>
          <w:szCs w:val="20"/>
        </w:rPr>
      </w:pPr>
      <w:r w:rsidRPr="004921B0">
        <w:rPr>
          <w:rFonts w:ascii="Verdana" w:hAnsi="Verdana"/>
          <w:sz w:val="20"/>
          <w:szCs w:val="20"/>
        </w:rPr>
        <w:lastRenderedPageBreak/>
        <w:t xml:space="preserve">Az információkhoz való hozzáférés és az információhasználat erkölcsi/jogi kérdéseinek alapvető megértése </w:t>
      </w:r>
    </w:p>
    <w:p w14:paraId="34EA6C4E" w14:textId="77777777" w:rsidR="00CC7CA3" w:rsidRPr="00DC6CFB" w:rsidRDefault="00CC7CA3" w:rsidP="00D565AC">
      <w:pPr>
        <w:spacing w:before="120"/>
        <w:ind w:left="357"/>
        <w:jc w:val="left"/>
        <w:rPr>
          <w:rFonts w:ascii="Verdana" w:hAnsi="Verdana"/>
          <w:i/>
          <w:sz w:val="20"/>
          <w:szCs w:val="20"/>
        </w:rPr>
      </w:pPr>
      <w:r w:rsidRPr="00DC6CFB">
        <w:rPr>
          <w:rFonts w:ascii="Verdana" w:hAnsi="Verdana"/>
          <w:i/>
          <w:sz w:val="20"/>
          <w:szCs w:val="20"/>
        </w:rPr>
        <w:t>Információs és kommunikációs technológiai műveltség</w:t>
      </w:r>
    </w:p>
    <w:p w14:paraId="2049B34C" w14:textId="77777777" w:rsidR="00CC7CA3" w:rsidRPr="004921B0" w:rsidRDefault="00CC7CA3" w:rsidP="00D565AC">
      <w:pPr>
        <w:numPr>
          <w:ilvl w:val="0"/>
          <w:numId w:val="14"/>
        </w:numPr>
        <w:spacing w:after="0"/>
        <w:jc w:val="left"/>
        <w:rPr>
          <w:rFonts w:ascii="Verdana" w:hAnsi="Verdana"/>
          <w:sz w:val="20"/>
          <w:szCs w:val="20"/>
        </w:rPr>
      </w:pPr>
      <w:r w:rsidRPr="004921B0">
        <w:rPr>
          <w:rFonts w:ascii="Verdana" w:hAnsi="Verdana"/>
          <w:sz w:val="20"/>
          <w:szCs w:val="20"/>
        </w:rPr>
        <w:t xml:space="preserve">A digitális technológia és a kommunikációs eszközök és/vagy hálózatok megfelelő használata az információkhoz való hozzáférés, illetve az információk kezelése, integrálása, értékelése és létrehozása céljából a tudásalapú gazdaságban való működéshez </w:t>
      </w:r>
    </w:p>
    <w:p w14:paraId="46701E9C" w14:textId="77777777" w:rsidR="00CC7CA3" w:rsidRPr="004921B0" w:rsidRDefault="00CC7CA3" w:rsidP="00D565AC">
      <w:pPr>
        <w:numPr>
          <w:ilvl w:val="0"/>
          <w:numId w:val="14"/>
        </w:numPr>
        <w:spacing w:after="0"/>
        <w:jc w:val="left"/>
        <w:rPr>
          <w:rFonts w:ascii="Verdana" w:hAnsi="Verdana"/>
          <w:sz w:val="20"/>
          <w:szCs w:val="20"/>
        </w:rPr>
      </w:pPr>
      <w:r w:rsidRPr="004921B0">
        <w:rPr>
          <w:rFonts w:ascii="Verdana" w:hAnsi="Verdana"/>
          <w:sz w:val="20"/>
          <w:szCs w:val="20"/>
        </w:rPr>
        <w:t xml:space="preserve">A technológia mint eszköz alkalmazása a kutatás és az információk rendszerezése, értékelése és kommunikációja érdekében, valamint az információkhoz való hozzáférés és az információhasználat erkölcsi/jogi problémáinak alapvető megértése </w:t>
      </w:r>
    </w:p>
    <w:p w14:paraId="565322C2" w14:textId="77777777" w:rsidR="00CC7CA3" w:rsidRDefault="00CC7CA3" w:rsidP="00AA643B">
      <w:pPr>
        <w:spacing w:after="0"/>
        <w:jc w:val="left"/>
        <w:rPr>
          <w:rFonts w:ascii="Verdana" w:hAnsi="Verdana"/>
          <w:color w:val="000080"/>
          <w:sz w:val="20"/>
          <w:szCs w:val="20"/>
        </w:rPr>
      </w:pPr>
    </w:p>
    <w:p w14:paraId="0A2D5948" w14:textId="1F22AC03" w:rsidR="00AA643B" w:rsidRPr="004921B0" w:rsidRDefault="00AA643B" w:rsidP="00AA643B">
      <w:pPr>
        <w:jc w:val="left"/>
        <w:rPr>
          <w:rFonts w:ascii="Verdana" w:hAnsi="Verdana"/>
          <w:color w:val="000080"/>
          <w:sz w:val="20"/>
          <w:szCs w:val="20"/>
        </w:rPr>
      </w:pPr>
      <w:r>
        <w:rPr>
          <w:rFonts w:ascii="Verdana" w:hAnsi="Verdana"/>
          <w:i/>
          <w:noProof/>
          <w:sz w:val="20"/>
          <w:szCs w:val="20"/>
          <w:lang w:eastAsia="hu-HU"/>
        </w:rPr>
        <mc:AlternateContent>
          <mc:Choice Requires="wps">
            <w:drawing>
              <wp:inline distT="0" distB="0" distL="0" distR="0" wp14:anchorId="102DC509" wp14:editId="46ECAADC">
                <wp:extent cx="5145763" cy="1714500"/>
                <wp:effectExtent l="0" t="0" r="36195" b="38100"/>
                <wp:docPr id="5" name="Text Box 5"/>
                <wp:cNvGraphicFramePr/>
                <a:graphic xmlns:a="http://schemas.openxmlformats.org/drawingml/2006/main">
                  <a:graphicData uri="http://schemas.microsoft.com/office/word/2010/wordprocessingShape">
                    <wps:wsp>
                      <wps:cNvSpPr txBox="1"/>
                      <wps:spPr>
                        <a:xfrm>
                          <a:off x="0" y="0"/>
                          <a:ext cx="5145763" cy="1714500"/>
                        </a:xfrm>
                        <a:prstGeom prst="rect">
                          <a:avLst/>
                        </a:prstGeom>
                        <a:solidFill>
                          <a:schemeClr val="accent1">
                            <a:lumMod val="40000"/>
                            <a:lumOff val="60000"/>
                          </a:schemeClr>
                        </a:solidFill>
                        <a:ln>
                          <a:solidFill>
                            <a:schemeClr val="tx2"/>
                          </a:solid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03C5E05C" w14:textId="77777777" w:rsidR="00F826CD" w:rsidRDefault="00F826CD" w:rsidP="00AA643B">
                            <w:pPr>
                              <w:jc w:val="left"/>
                              <w:rPr>
                                <w:rFonts w:ascii="Verdana" w:hAnsi="Verdana"/>
                                <w:sz w:val="20"/>
                                <w:szCs w:val="20"/>
                              </w:rPr>
                            </w:pPr>
                            <w:r w:rsidRPr="00D565AC">
                              <w:rPr>
                                <w:rFonts w:ascii="Verdana" w:hAnsi="Verdana"/>
                                <w:sz w:val="20"/>
                                <w:szCs w:val="20"/>
                              </w:rPr>
                              <w:sym w:font="Symbol" w:char="F0AE"/>
                            </w:r>
                            <w:r w:rsidRPr="00D565AC">
                              <w:rPr>
                                <w:rFonts w:ascii="Verdana" w:hAnsi="Verdana"/>
                                <w:sz w:val="20"/>
                                <w:szCs w:val="20"/>
                              </w:rPr>
                              <w:t xml:space="preserve"> például </w:t>
                            </w:r>
                            <w:r>
                              <w:rPr>
                                <w:rFonts w:ascii="Verdana" w:hAnsi="Verdana"/>
                                <w:sz w:val="20"/>
                                <w:szCs w:val="20"/>
                              </w:rPr>
                              <w:t>az információk hitelességének megítélése különböző információforrások feldolgozásával földrajzi-környezeti projektekben: különböző adatsorok értékelésével. A tanulóknak meg kell ismerniük a szerzői joghoz fűződő jogokat, illetve azt, hogy hogyan használhatnak fel más tartalmakat. Érdemes megismerniük a Creative Commons licenceket is.</w:t>
                            </w:r>
                          </w:p>
                          <w:p w14:paraId="593CE61D" w14:textId="77777777" w:rsidR="00F826CD" w:rsidRPr="00D565AC" w:rsidRDefault="00F826CD" w:rsidP="00AA643B">
                            <w:pPr>
                              <w:jc w:val="left"/>
                              <w:rPr>
                                <w:rFonts w:ascii="Verdana" w:hAnsi="Verdana"/>
                                <w:i/>
                                <w:sz w:val="20"/>
                                <w:szCs w:val="20"/>
                              </w:rPr>
                            </w:pPr>
                            <w:r>
                              <w:rPr>
                                <w:rFonts w:ascii="Verdana" w:hAnsi="Verdana"/>
                                <w:i/>
                                <w:sz w:val="20"/>
                                <w:szCs w:val="20"/>
                              </w:rPr>
                              <w:t xml:space="preserve">Lehetséges források: </w:t>
                            </w:r>
                            <w:r>
                              <w:rPr>
                                <w:rFonts w:ascii="Verdana" w:hAnsi="Verdana"/>
                                <w:sz w:val="20"/>
                                <w:szCs w:val="20"/>
                              </w:rPr>
                              <w:t>GIS adatok, KSH adattáblák vagy éppen Wikipédia-szócikkek.</w:t>
                            </w:r>
                          </w:p>
                          <w:p w14:paraId="1054C553" w14:textId="77777777" w:rsidR="00F826CD" w:rsidRDefault="00F826CD" w:rsidP="00AA643B">
                            <w:pPr>
                              <w:jc w:val="left"/>
                            </w:pPr>
                            <w:r>
                              <w:rPr>
                                <w:rFonts w:ascii="Verdana" w:hAnsi="Verdana"/>
                                <w:i/>
                                <w:sz w:val="20"/>
                                <w:szCs w:val="20"/>
                              </w:rPr>
                              <w:t>Lehetséges eszközök: Creative Commons licencek, szerzői jogok, illetve a felhasználás lehetőségére vonatkozó jogok megismerése.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102DC509" id="Text Box 5" o:spid="_x0000_s1029" type="#_x0000_t202" style="width:405.2pt;height:1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" fillcolor="#b8cce4 [1300]" strokecolor="#1f497d [3215]">
                <v:textbox>
                  <w:txbxContent>
                    <w:p w14:paraId="03C5E05C" w14:textId="77777777" w:rsidR="00F826CD" w:rsidRDefault="00F826CD" w:rsidP="00AA643B">
                      <w:pPr>
                        <w:jc w:val="left"/>
                        <w:rPr>
                          <w:rFonts w:ascii="Verdana" w:hAnsi="Verdana"/>
                          <w:sz w:val="20"/>
                          <w:szCs w:val="20"/>
                        </w:rPr>
                      </w:pPr>
                      <w:r w:rsidRPr="00D565AC">
                        <w:rPr>
                          <w:rFonts w:ascii="Verdana" w:hAnsi="Verdana"/>
                          <w:sz w:val="20"/>
                          <w:szCs w:val="20"/>
                        </w:rPr>
                        <w:sym w:font="Symbol" w:char="F0AE"/>
                      </w:r>
                      <w:r w:rsidRPr="00D565AC">
                        <w:rPr>
                          <w:rFonts w:ascii="Verdana" w:hAnsi="Verdana"/>
                          <w:sz w:val="20"/>
                          <w:szCs w:val="20"/>
                        </w:rPr>
                        <w:t xml:space="preserve"> például </w:t>
                      </w:r>
                      <w:r>
                        <w:rPr>
                          <w:rFonts w:ascii="Verdana" w:hAnsi="Verdana"/>
                          <w:sz w:val="20"/>
                          <w:szCs w:val="20"/>
                        </w:rPr>
                        <w:t>az információk hitelességének megítélése különböző információforrások feldolgozásával földrajzi-környezeti projektekben: különböző adatsorok értékelésével. A tanulóknak meg kell ismerniük a szerzői joghoz fűződő jogokat, illetve azt, hogy hogyan használhatnak fel más tartalmakat. Érdemes megismerniük a Creative Commons licenceket is.</w:t>
                      </w:r>
                    </w:p>
                    <w:p w14:paraId="593CE61D" w14:textId="77777777" w:rsidR="00F826CD" w:rsidRPr="00D565AC" w:rsidRDefault="00F826CD" w:rsidP="00AA643B">
                      <w:pPr>
                        <w:jc w:val="left"/>
                        <w:rPr>
                          <w:rFonts w:ascii="Verdana" w:hAnsi="Verdana"/>
                          <w:i/>
                          <w:sz w:val="20"/>
                          <w:szCs w:val="20"/>
                        </w:rPr>
                      </w:pPr>
                      <w:r>
                        <w:rPr>
                          <w:rFonts w:ascii="Verdana" w:hAnsi="Verdana"/>
                          <w:i/>
                          <w:sz w:val="20"/>
                          <w:szCs w:val="20"/>
                        </w:rPr>
                        <w:t xml:space="preserve">Lehetséges források: </w:t>
                      </w:r>
                      <w:r>
                        <w:rPr>
                          <w:rFonts w:ascii="Verdana" w:hAnsi="Verdana"/>
                          <w:sz w:val="20"/>
                          <w:szCs w:val="20"/>
                        </w:rPr>
                        <w:t>GIS adatok, KSH adattáblák vagy éppen Wikipédia-szócikkek.</w:t>
                      </w:r>
                    </w:p>
                    <w:p w14:paraId="1054C553" w14:textId="77777777" w:rsidR="00F826CD" w:rsidRDefault="00F826CD" w:rsidP="00AA643B">
                      <w:pPr>
                        <w:jc w:val="left"/>
                      </w:pPr>
                      <w:r>
                        <w:rPr>
                          <w:rFonts w:ascii="Verdana" w:hAnsi="Verdana"/>
                          <w:i/>
                          <w:sz w:val="20"/>
                          <w:szCs w:val="20"/>
                        </w:rPr>
                        <w:t>Lehetséges eszközök: Creative Commons licencek, szerzői jogok, illetve a felhasználás lehetőségére vonatkozó jogok megismerése.</w:t>
                      </w:r>
                    </w:p>
                  </w:txbxContent>
                </v:textbox>
                <w10:anchorlock/>
              </v:shape>
            </w:pict>
          </mc:Fallback>
        </mc:AlternateContent>
      </w:r>
    </w:p>
    <w:p w14:paraId="4E694F62" w14:textId="77777777" w:rsidR="00CC7CA3" w:rsidRPr="00DC6CFB" w:rsidRDefault="00CC7CA3" w:rsidP="00D565AC">
      <w:pPr>
        <w:jc w:val="left"/>
        <w:rPr>
          <w:rFonts w:ascii="Verdana" w:hAnsi="Verdana"/>
          <w:sz w:val="20"/>
          <w:szCs w:val="20"/>
        </w:rPr>
      </w:pPr>
      <w:r w:rsidRPr="00DC6CFB">
        <w:rPr>
          <w:rFonts w:ascii="Verdana" w:hAnsi="Verdana"/>
          <w:sz w:val="20"/>
          <w:szCs w:val="20"/>
        </w:rPr>
        <w:t>Életvezetési és karrierkészségek</w:t>
      </w:r>
    </w:p>
    <w:p w14:paraId="39173373" w14:textId="77777777" w:rsidR="00CC7CA3" w:rsidRPr="00DC6CFB" w:rsidRDefault="00CC7CA3" w:rsidP="00D565AC">
      <w:pPr>
        <w:spacing w:before="120"/>
        <w:ind w:left="357"/>
        <w:jc w:val="left"/>
        <w:rPr>
          <w:rFonts w:ascii="Verdana" w:hAnsi="Verdana"/>
          <w:i/>
          <w:sz w:val="20"/>
          <w:szCs w:val="20"/>
        </w:rPr>
      </w:pPr>
      <w:r w:rsidRPr="00DC6CFB">
        <w:rPr>
          <w:rFonts w:ascii="Verdana" w:hAnsi="Verdana"/>
          <w:i/>
          <w:sz w:val="20"/>
          <w:szCs w:val="20"/>
        </w:rPr>
        <w:t xml:space="preserve">Rugalmasság és alkalmazkodóképesség </w:t>
      </w:r>
    </w:p>
    <w:p w14:paraId="4A1D9C3E" w14:textId="77777777" w:rsidR="00CC7CA3" w:rsidRPr="004921B0" w:rsidRDefault="00CC7CA3" w:rsidP="00D565AC">
      <w:pPr>
        <w:numPr>
          <w:ilvl w:val="0"/>
          <w:numId w:val="15"/>
        </w:numPr>
        <w:spacing w:after="0"/>
        <w:jc w:val="left"/>
        <w:rPr>
          <w:rFonts w:ascii="Verdana" w:hAnsi="Verdana"/>
          <w:sz w:val="20"/>
          <w:szCs w:val="20"/>
        </w:rPr>
      </w:pPr>
      <w:r w:rsidRPr="004921B0">
        <w:rPr>
          <w:rFonts w:ascii="Verdana" w:hAnsi="Verdana"/>
          <w:sz w:val="20"/>
          <w:szCs w:val="20"/>
        </w:rPr>
        <w:t xml:space="preserve">Különböző szerepekhez és felelősségi körökhöz való alkalmazkodás </w:t>
      </w:r>
    </w:p>
    <w:p w14:paraId="6CFFCBB7" w14:textId="77777777" w:rsidR="00CC7CA3" w:rsidRPr="004921B0" w:rsidRDefault="00CC7CA3" w:rsidP="00D565AC">
      <w:pPr>
        <w:numPr>
          <w:ilvl w:val="0"/>
          <w:numId w:val="15"/>
        </w:numPr>
        <w:spacing w:after="0"/>
        <w:jc w:val="left"/>
        <w:rPr>
          <w:rFonts w:ascii="Verdana" w:hAnsi="Verdana"/>
          <w:sz w:val="20"/>
          <w:szCs w:val="20"/>
        </w:rPr>
      </w:pPr>
      <w:r w:rsidRPr="004921B0">
        <w:rPr>
          <w:rFonts w:ascii="Verdana" w:hAnsi="Verdana"/>
          <w:sz w:val="20"/>
          <w:szCs w:val="20"/>
        </w:rPr>
        <w:t xml:space="preserve">Hatékony munkavégzés többféleképpen értelmezhető kontextusban és változó prioritások mellett is </w:t>
      </w:r>
    </w:p>
    <w:p w14:paraId="2C37197A" w14:textId="77777777" w:rsidR="00CC7CA3" w:rsidRPr="00DC6CFB" w:rsidRDefault="00CC7CA3" w:rsidP="00D565AC">
      <w:pPr>
        <w:spacing w:before="120"/>
        <w:ind w:left="357"/>
        <w:jc w:val="left"/>
        <w:rPr>
          <w:rFonts w:ascii="Verdana" w:hAnsi="Verdana"/>
          <w:i/>
          <w:sz w:val="20"/>
          <w:szCs w:val="20"/>
        </w:rPr>
      </w:pPr>
      <w:r w:rsidRPr="00DC6CFB">
        <w:rPr>
          <w:rFonts w:ascii="Verdana" w:hAnsi="Verdana"/>
          <w:i/>
          <w:sz w:val="20"/>
          <w:szCs w:val="20"/>
        </w:rPr>
        <w:t xml:space="preserve">Kezdeményezőkészség és önirányítás </w:t>
      </w:r>
    </w:p>
    <w:p w14:paraId="58D929AC" w14:textId="77777777" w:rsidR="00CC7CA3" w:rsidRPr="004921B0" w:rsidRDefault="00CC7CA3" w:rsidP="00D565AC">
      <w:pPr>
        <w:numPr>
          <w:ilvl w:val="0"/>
          <w:numId w:val="16"/>
        </w:numPr>
        <w:spacing w:after="0"/>
        <w:jc w:val="left"/>
        <w:rPr>
          <w:rFonts w:ascii="Verdana" w:hAnsi="Verdana"/>
          <w:sz w:val="20"/>
          <w:szCs w:val="20"/>
        </w:rPr>
      </w:pPr>
      <w:r w:rsidRPr="004921B0">
        <w:rPr>
          <w:rFonts w:ascii="Verdana" w:hAnsi="Verdana"/>
          <w:sz w:val="20"/>
          <w:szCs w:val="20"/>
        </w:rPr>
        <w:t xml:space="preserve">A saját megértés és tanulási igények nyomon követése </w:t>
      </w:r>
    </w:p>
    <w:p w14:paraId="1E2088D9" w14:textId="77777777" w:rsidR="00CC7CA3" w:rsidRPr="004921B0" w:rsidRDefault="00CC7CA3" w:rsidP="00D565AC">
      <w:pPr>
        <w:numPr>
          <w:ilvl w:val="0"/>
          <w:numId w:val="16"/>
        </w:numPr>
        <w:spacing w:after="0"/>
        <w:jc w:val="left"/>
        <w:rPr>
          <w:rFonts w:ascii="Verdana" w:hAnsi="Verdana"/>
          <w:sz w:val="20"/>
          <w:szCs w:val="20"/>
        </w:rPr>
      </w:pPr>
      <w:r w:rsidRPr="004921B0">
        <w:rPr>
          <w:rFonts w:ascii="Verdana" w:hAnsi="Verdana"/>
          <w:sz w:val="20"/>
          <w:szCs w:val="20"/>
        </w:rPr>
        <w:t xml:space="preserve">Az alapvető készségek és/vagy tananyag elsajátításán túl a tudás és szakértelem megszerzését biztosító lehetőségek folyamatos felfedezése </w:t>
      </w:r>
    </w:p>
    <w:p w14:paraId="612EACBF" w14:textId="77777777" w:rsidR="00CC7CA3" w:rsidRPr="004921B0" w:rsidRDefault="00CC7CA3" w:rsidP="00D565AC">
      <w:pPr>
        <w:numPr>
          <w:ilvl w:val="0"/>
          <w:numId w:val="16"/>
        </w:numPr>
        <w:spacing w:after="0"/>
        <w:jc w:val="left"/>
        <w:rPr>
          <w:rFonts w:ascii="Verdana" w:hAnsi="Verdana"/>
          <w:sz w:val="20"/>
          <w:szCs w:val="20"/>
        </w:rPr>
      </w:pPr>
      <w:r w:rsidRPr="004921B0">
        <w:rPr>
          <w:rFonts w:ascii="Verdana" w:hAnsi="Verdana"/>
          <w:sz w:val="20"/>
          <w:szCs w:val="20"/>
        </w:rPr>
        <w:t xml:space="preserve">Képesség a készségek szakértői szintre való fejlesztésére </w:t>
      </w:r>
    </w:p>
    <w:p w14:paraId="56A5F2E7" w14:textId="77777777" w:rsidR="00CC7CA3" w:rsidRPr="004921B0" w:rsidRDefault="00CC7CA3" w:rsidP="00D565AC">
      <w:pPr>
        <w:numPr>
          <w:ilvl w:val="0"/>
          <w:numId w:val="16"/>
        </w:numPr>
        <w:spacing w:after="0"/>
        <w:jc w:val="left"/>
        <w:rPr>
          <w:rFonts w:ascii="Verdana" w:hAnsi="Verdana"/>
          <w:sz w:val="20"/>
          <w:szCs w:val="20"/>
        </w:rPr>
      </w:pPr>
      <w:r w:rsidRPr="004921B0">
        <w:rPr>
          <w:rFonts w:ascii="Verdana" w:hAnsi="Verdana"/>
          <w:sz w:val="20"/>
          <w:szCs w:val="20"/>
        </w:rPr>
        <w:t xml:space="preserve">Feladatok közvetlen felügyelet nélküli meghatározása, rangsorolása és végrehajtása </w:t>
      </w:r>
    </w:p>
    <w:p w14:paraId="376467C1" w14:textId="77777777" w:rsidR="00CC7CA3" w:rsidRPr="004921B0" w:rsidRDefault="00CC7CA3" w:rsidP="00D565AC">
      <w:pPr>
        <w:numPr>
          <w:ilvl w:val="0"/>
          <w:numId w:val="16"/>
        </w:numPr>
        <w:spacing w:after="0"/>
        <w:jc w:val="left"/>
        <w:rPr>
          <w:rFonts w:ascii="Verdana" w:hAnsi="Verdana"/>
          <w:sz w:val="20"/>
          <w:szCs w:val="20"/>
        </w:rPr>
      </w:pPr>
      <w:r w:rsidRPr="004921B0">
        <w:rPr>
          <w:rFonts w:ascii="Verdana" w:hAnsi="Verdana"/>
          <w:sz w:val="20"/>
          <w:szCs w:val="20"/>
        </w:rPr>
        <w:t xml:space="preserve">Az idő és a munkamennyiség hatékony kezelése </w:t>
      </w:r>
    </w:p>
    <w:p w14:paraId="21ED16CE" w14:textId="77777777" w:rsidR="00CC7CA3" w:rsidRPr="004921B0" w:rsidRDefault="00CC7CA3" w:rsidP="00D565AC">
      <w:pPr>
        <w:numPr>
          <w:ilvl w:val="0"/>
          <w:numId w:val="16"/>
        </w:numPr>
        <w:spacing w:after="0"/>
        <w:jc w:val="left"/>
        <w:rPr>
          <w:rFonts w:ascii="Verdana" w:hAnsi="Verdana"/>
          <w:sz w:val="20"/>
          <w:szCs w:val="20"/>
        </w:rPr>
      </w:pPr>
      <w:r w:rsidRPr="004921B0">
        <w:rPr>
          <w:rFonts w:ascii="Verdana" w:hAnsi="Verdana"/>
          <w:sz w:val="20"/>
          <w:szCs w:val="20"/>
        </w:rPr>
        <w:t xml:space="preserve">Elkötelezettség az egész életen át tartó tanulás iránt </w:t>
      </w:r>
    </w:p>
    <w:p w14:paraId="1F909F73" w14:textId="77777777" w:rsidR="00CC7CA3" w:rsidRPr="00DC6CFB" w:rsidRDefault="00CC7CA3" w:rsidP="00D565AC">
      <w:pPr>
        <w:spacing w:before="120"/>
        <w:ind w:left="357"/>
        <w:jc w:val="left"/>
        <w:rPr>
          <w:rFonts w:ascii="Verdana" w:hAnsi="Verdana"/>
          <w:i/>
          <w:sz w:val="20"/>
          <w:szCs w:val="20"/>
        </w:rPr>
      </w:pPr>
      <w:r w:rsidRPr="00DC6CFB">
        <w:rPr>
          <w:rFonts w:ascii="Verdana" w:hAnsi="Verdana"/>
          <w:i/>
          <w:sz w:val="20"/>
          <w:szCs w:val="20"/>
        </w:rPr>
        <w:t xml:space="preserve">Társas és multikulturális készségek </w:t>
      </w:r>
    </w:p>
    <w:p w14:paraId="0A41C49D" w14:textId="77777777" w:rsidR="00CC7CA3" w:rsidRPr="004921B0" w:rsidRDefault="00CC7CA3" w:rsidP="00D565AC">
      <w:pPr>
        <w:numPr>
          <w:ilvl w:val="0"/>
          <w:numId w:val="17"/>
        </w:numPr>
        <w:spacing w:after="0"/>
        <w:jc w:val="left"/>
        <w:rPr>
          <w:rFonts w:ascii="Verdana" w:hAnsi="Verdana"/>
          <w:sz w:val="20"/>
          <w:szCs w:val="20"/>
        </w:rPr>
      </w:pPr>
      <w:r w:rsidRPr="004921B0">
        <w:rPr>
          <w:rFonts w:ascii="Verdana" w:hAnsi="Verdana"/>
          <w:sz w:val="20"/>
          <w:szCs w:val="20"/>
        </w:rPr>
        <w:t xml:space="preserve">Megfelelő és eredményes együttműködés másokkal </w:t>
      </w:r>
    </w:p>
    <w:p w14:paraId="1820799A" w14:textId="77777777" w:rsidR="00CC7CA3" w:rsidRPr="004921B0" w:rsidRDefault="00CC7CA3" w:rsidP="00D565AC">
      <w:pPr>
        <w:numPr>
          <w:ilvl w:val="0"/>
          <w:numId w:val="17"/>
        </w:numPr>
        <w:spacing w:after="0"/>
        <w:jc w:val="left"/>
        <w:rPr>
          <w:rFonts w:ascii="Verdana" w:hAnsi="Verdana"/>
          <w:sz w:val="20"/>
          <w:szCs w:val="20"/>
        </w:rPr>
      </w:pPr>
      <w:r w:rsidRPr="004921B0">
        <w:rPr>
          <w:rFonts w:ascii="Verdana" w:hAnsi="Verdana"/>
          <w:sz w:val="20"/>
          <w:szCs w:val="20"/>
        </w:rPr>
        <w:t xml:space="preserve">A csapat kollektív tudásának használata a megfelelő esetben </w:t>
      </w:r>
    </w:p>
    <w:p w14:paraId="30E5D61F" w14:textId="77777777" w:rsidR="00CC7CA3" w:rsidRPr="004921B0" w:rsidRDefault="00CC7CA3" w:rsidP="00D565AC">
      <w:pPr>
        <w:numPr>
          <w:ilvl w:val="0"/>
          <w:numId w:val="17"/>
        </w:numPr>
        <w:spacing w:after="0"/>
        <w:jc w:val="left"/>
        <w:rPr>
          <w:rFonts w:ascii="Verdana" w:hAnsi="Verdana"/>
          <w:sz w:val="20"/>
          <w:szCs w:val="20"/>
        </w:rPr>
      </w:pPr>
      <w:r w:rsidRPr="004921B0">
        <w:rPr>
          <w:rFonts w:ascii="Verdana" w:hAnsi="Verdana"/>
          <w:sz w:val="20"/>
          <w:szCs w:val="20"/>
        </w:rPr>
        <w:t xml:space="preserve">A kulturális különbségek áthidalása, az eltérő nézőpontok felhasználása az innováció és a minőség növelése érdekében </w:t>
      </w:r>
    </w:p>
    <w:p w14:paraId="7C54408B" w14:textId="77777777" w:rsidR="00CC7CA3" w:rsidRPr="00DC6CFB" w:rsidRDefault="00CC7CA3" w:rsidP="00D565AC">
      <w:pPr>
        <w:spacing w:before="120"/>
        <w:ind w:left="357"/>
        <w:jc w:val="left"/>
        <w:rPr>
          <w:rFonts w:ascii="Verdana" w:hAnsi="Verdana"/>
          <w:i/>
          <w:sz w:val="20"/>
          <w:szCs w:val="20"/>
        </w:rPr>
      </w:pPr>
      <w:r w:rsidRPr="00DC6CFB">
        <w:rPr>
          <w:rFonts w:ascii="Verdana" w:hAnsi="Verdana"/>
          <w:i/>
          <w:sz w:val="20"/>
          <w:szCs w:val="20"/>
        </w:rPr>
        <w:t xml:space="preserve">Teljesítmény és elszámoltathatóság </w:t>
      </w:r>
    </w:p>
    <w:p w14:paraId="473D1A2B" w14:textId="77777777" w:rsidR="00CC7CA3" w:rsidRPr="004921B0" w:rsidRDefault="00CC7CA3" w:rsidP="00D565AC">
      <w:pPr>
        <w:numPr>
          <w:ilvl w:val="0"/>
          <w:numId w:val="18"/>
        </w:numPr>
        <w:spacing w:after="0"/>
        <w:jc w:val="left"/>
        <w:rPr>
          <w:rFonts w:ascii="Verdana" w:hAnsi="Verdana"/>
          <w:sz w:val="20"/>
          <w:szCs w:val="20"/>
        </w:rPr>
      </w:pPr>
      <w:r w:rsidRPr="004921B0">
        <w:rPr>
          <w:rFonts w:ascii="Verdana" w:hAnsi="Verdana"/>
          <w:sz w:val="20"/>
          <w:szCs w:val="20"/>
        </w:rPr>
        <w:t xml:space="preserve">A minőségi munka időben való teljesítéséhez szükséges célok és magas színvonal meghatározása és megvalósítása </w:t>
      </w:r>
    </w:p>
    <w:p w14:paraId="0E21BF43" w14:textId="77777777" w:rsidR="00CC7CA3" w:rsidRPr="004921B0" w:rsidRDefault="00CC7CA3" w:rsidP="00D565AC">
      <w:pPr>
        <w:numPr>
          <w:ilvl w:val="0"/>
          <w:numId w:val="18"/>
        </w:numPr>
        <w:spacing w:after="0"/>
        <w:jc w:val="left"/>
        <w:rPr>
          <w:rFonts w:ascii="Verdana" w:hAnsi="Verdana"/>
          <w:sz w:val="20"/>
          <w:szCs w:val="20"/>
        </w:rPr>
      </w:pPr>
      <w:r w:rsidRPr="004921B0">
        <w:rPr>
          <w:rFonts w:ascii="Verdana" w:hAnsi="Verdana"/>
          <w:sz w:val="20"/>
          <w:szCs w:val="20"/>
        </w:rPr>
        <w:t xml:space="preserve">Szorgalom és megfelelő munkaerkölcs (például pontosság és megbízhatóság) </w:t>
      </w:r>
    </w:p>
    <w:p w14:paraId="3FB32670" w14:textId="77777777" w:rsidR="00CC7CA3" w:rsidRPr="00DC6CFB" w:rsidRDefault="00CC7CA3" w:rsidP="00D565AC">
      <w:pPr>
        <w:spacing w:before="120"/>
        <w:ind w:left="357"/>
        <w:jc w:val="left"/>
        <w:rPr>
          <w:rFonts w:ascii="Verdana" w:hAnsi="Verdana"/>
          <w:i/>
          <w:sz w:val="20"/>
          <w:szCs w:val="20"/>
        </w:rPr>
      </w:pPr>
      <w:r w:rsidRPr="00DC6CFB">
        <w:rPr>
          <w:rFonts w:ascii="Verdana" w:hAnsi="Verdana"/>
          <w:i/>
          <w:sz w:val="20"/>
          <w:szCs w:val="20"/>
        </w:rPr>
        <w:t xml:space="preserve">Vezetői készségek és felelősségvállalás </w:t>
      </w:r>
    </w:p>
    <w:p w14:paraId="56D659E6" w14:textId="77777777" w:rsidR="00CC7CA3" w:rsidRPr="004921B0" w:rsidRDefault="00CC7CA3" w:rsidP="00D565AC">
      <w:pPr>
        <w:numPr>
          <w:ilvl w:val="0"/>
          <w:numId w:val="19"/>
        </w:numPr>
        <w:spacing w:after="0"/>
        <w:jc w:val="left"/>
        <w:rPr>
          <w:rFonts w:ascii="Verdana" w:hAnsi="Verdana"/>
          <w:sz w:val="20"/>
          <w:szCs w:val="20"/>
        </w:rPr>
      </w:pPr>
      <w:r w:rsidRPr="004921B0">
        <w:rPr>
          <w:rFonts w:ascii="Verdana" w:hAnsi="Verdana"/>
          <w:sz w:val="20"/>
          <w:szCs w:val="20"/>
        </w:rPr>
        <w:lastRenderedPageBreak/>
        <w:t xml:space="preserve">Személyes és problémamegoldási készségek használata mások </w:t>
      </w:r>
      <w:r>
        <w:rPr>
          <w:rFonts w:ascii="Verdana" w:hAnsi="Verdana"/>
          <w:sz w:val="20"/>
          <w:szCs w:val="20"/>
        </w:rPr>
        <w:t>munkájának szervezéséhez</w:t>
      </w:r>
      <w:r w:rsidRPr="004921B0">
        <w:rPr>
          <w:rFonts w:ascii="Verdana" w:hAnsi="Verdana"/>
          <w:sz w:val="20"/>
          <w:szCs w:val="20"/>
        </w:rPr>
        <w:t xml:space="preserve"> </w:t>
      </w:r>
    </w:p>
    <w:p w14:paraId="7843A3C5" w14:textId="77777777" w:rsidR="00CC7CA3" w:rsidRPr="004921B0" w:rsidRDefault="00CC7CA3" w:rsidP="00D565AC">
      <w:pPr>
        <w:numPr>
          <w:ilvl w:val="0"/>
          <w:numId w:val="19"/>
        </w:numPr>
        <w:spacing w:after="0"/>
        <w:jc w:val="left"/>
        <w:rPr>
          <w:rFonts w:ascii="Verdana" w:hAnsi="Verdana"/>
          <w:sz w:val="20"/>
          <w:szCs w:val="20"/>
        </w:rPr>
      </w:pPr>
      <w:r w:rsidRPr="004921B0">
        <w:rPr>
          <w:rFonts w:ascii="Verdana" w:hAnsi="Verdana"/>
          <w:sz w:val="20"/>
          <w:szCs w:val="20"/>
        </w:rPr>
        <w:t xml:space="preserve">A társak erősségeinek felhasználása a közös cél eléréséért </w:t>
      </w:r>
    </w:p>
    <w:p w14:paraId="55EEA6E3" w14:textId="77777777" w:rsidR="00CC7CA3" w:rsidRPr="004921B0" w:rsidRDefault="00CC7CA3" w:rsidP="00D565AC">
      <w:pPr>
        <w:numPr>
          <w:ilvl w:val="0"/>
          <w:numId w:val="19"/>
        </w:numPr>
        <w:spacing w:after="0"/>
        <w:jc w:val="left"/>
        <w:rPr>
          <w:rFonts w:ascii="Verdana" w:hAnsi="Verdana"/>
          <w:sz w:val="20"/>
          <w:szCs w:val="20"/>
        </w:rPr>
      </w:pPr>
      <w:r w:rsidRPr="004921B0">
        <w:rPr>
          <w:rFonts w:ascii="Verdana" w:hAnsi="Verdana"/>
          <w:sz w:val="20"/>
          <w:szCs w:val="20"/>
        </w:rPr>
        <w:t xml:space="preserve">Integritás és etikus magatartás </w:t>
      </w:r>
    </w:p>
    <w:p w14:paraId="3F854914" w14:textId="77777777" w:rsidR="00CC7CA3" w:rsidRPr="004921B0" w:rsidRDefault="00CC7CA3" w:rsidP="00D565AC">
      <w:pPr>
        <w:numPr>
          <w:ilvl w:val="0"/>
          <w:numId w:val="19"/>
        </w:numPr>
        <w:spacing w:after="0"/>
        <w:jc w:val="left"/>
        <w:rPr>
          <w:rFonts w:ascii="Verdana" w:hAnsi="Verdana"/>
          <w:sz w:val="20"/>
          <w:szCs w:val="20"/>
        </w:rPr>
      </w:pPr>
      <w:r w:rsidRPr="004921B0">
        <w:rPr>
          <w:rFonts w:ascii="Verdana" w:hAnsi="Verdana"/>
          <w:sz w:val="20"/>
          <w:szCs w:val="20"/>
        </w:rPr>
        <w:t xml:space="preserve">Felelős, a tágabb közösség érdekeit szem előtt tartó eljárásmód </w:t>
      </w:r>
    </w:p>
    <w:p w14:paraId="77514C58" w14:textId="77777777" w:rsidR="00CC7CA3" w:rsidRDefault="00CC7CA3" w:rsidP="00AA643B">
      <w:pPr>
        <w:spacing w:after="0"/>
      </w:pPr>
    </w:p>
    <w:p w14:paraId="0EB00530" w14:textId="03953994" w:rsidR="00AA643B" w:rsidRDefault="00AA643B" w:rsidP="00C56BAC">
      <w:r>
        <w:rPr>
          <w:rFonts w:ascii="Verdana" w:hAnsi="Verdana"/>
          <w:i/>
          <w:noProof/>
          <w:sz w:val="20"/>
          <w:szCs w:val="20"/>
          <w:lang w:eastAsia="hu-HU"/>
        </w:rPr>
        <mc:AlternateContent>
          <mc:Choice Requires="wps">
            <w:drawing>
              <wp:inline distT="0" distB="0" distL="0" distR="0" wp14:anchorId="0ECEA7A1" wp14:editId="67329265">
                <wp:extent cx="5145763" cy="1897833"/>
                <wp:effectExtent l="0" t="0" r="36195" b="33020"/>
                <wp:docPr id="13" name="Text Box 13"/>
                <wp:cNvGraphicFramePr/>
                <a:graphic xmlns:a="http://schemas.openxmlformats.org/drawingml/2006/main">
                  <a:graphicData uri="http://schemas.microsoft.com/office/word/2010/wordprocessingShape">
                    <wps:wsp>
                      <wps:cNvSpPr txBox="1"/>
                      <wps:spPr>
                        <a:xfrm>
                          <a:off x="0" y="0"/>
                          <a:ext cx="5145763" cy="1897833"/>
                        </a:xfrm>
                        <a:prstGeom prst="rect">
                          <a:avLst/>
                        </a:prstGeom>
                        <a:solidFill>
                          <a:schemeClr val="accent1">
                            <a:lumMod val="40000"/>
                            <a:lumOff val="60000"/>
                          </a:schemeClr>
                        </a:solidFill>
                        <a:ln>
                          <a:solidFill>
                            <a:schemeClr val="tx2"/>
                          </a:solid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11C3B611" w14:textId="028DCF40" w:rsidR="00F826CD" w:rsidRDefault="00F826CD" w:rsidP="00AA643B">
                            <w:pPr>
                              <w:jc w:val="left"/>
                              <w:rPr>
                                <w:rFonts w:ascii="Verdana" w:hAnsi="Verdana"/>
                                <w:sz w:val="20"/>
                                <w:szCs w:val="20"/>
                              </w:rPr>
                            </w:pPr>
                            <w:r w:rsidRPr="00D565AC">
                              <w:rPr>
                                <w:rFonts w:ascii="Verdana" w:hAnsi="Verdana"/>
                                <w:sz w:val="20"/>
                                <w:szCs w:val="20"/>
                              </w:rPr>
                              <w:sym w:font="Symbol" w:char="F0AE"/>
                            </w:r>
                            <w:r w:rsidRPr="00D565AC">
                              <w:rPr>
                                <w:rFonts w:ascii="Verdana" w:hAnsi="Verdana"/>
                                <w:sz w:val="20"/>
                                <w:szCs w:val="20"/>
                              </w:rPr>
                              <w:t xml:space="preserve"> például </w:t>
                            </w:r>
                            <w:r>
                              <w:rPr>
                                <w:rFonts w:ascii="Verdana" w:hAnsi="Verdana"/>
                                <w:sz w:val="20"/>
                                <w:szCs w:val="20"/>
                              </w:rPr>
                              <w:t>az élet- és projektvezetési készségek fejlesztése projekt- és időmenedzsment feladatok alkalmazásával földrajzi-környezeti témakörök tanulásakor és projektmunkákban. A személyes és társas kompetenciák fejlesztése kollaboratív tevékenységekben, például tanulói produktumok (prezentáció, kiadványok, brosúrák, plakátok, előadások, montázsok, illetve bármilyen produktum) készítésekor.</w:t>
                            </w:r>
                          </w:p>
                          <w:p w14:paraId="6DEEF761" w14:textId="36E72851" w:rsidR="00F826CD" w:rsidRDefault="00F826CD" w:rsidP="00AA643B">
                            <w:pPr>
                              <w:jc w:val="left"/>
                              <w:rPr>
                                <w:rFonts w:ascii="Verdana" w:hAnsi="Verdana"/>
                                <w:i/>
                                <w:sz w:val="20"/>
                                <w:szCs w:val="20"/>
                              </w:rPr>
                            </w:pPr>
                            <w:r>
                              <w:rPr>
                                <w:rFonts w:ascii="Verdana" w:hAnsi="Verdana"/>
                                <w:i/>
                                <w:sz w:val="20"/>
                                <w:szCs w:val="20"/>
                              </w:rPr>
                              <w:t>Lehetséges eszközök: Trello projektmenedzsment eszköz, Creately (számos kollaboratív produktum elkészítésére alkalmas).</w:t>
                            </w:r>
                          </w:p>
                          <w:p w14:paraId="5D026D23" w14:textId="60B57DEA" w:rsidR="00F826CD" w:rsidRDefault="00F826CD" w:rsidP="00AA643B">
                            <w:pPr>
                              <w:jc w:val="left"/>
                            </w:pPr>
                            <w:r>
                              <w:rPr>
                                <w:rFonts w:ascii="Verdana" w:hAnsi="Verdana"/>
                                <w:i/>
                                <w:sz w:val="20"/>
                                <w:szCs w:val="20"/>
                              </w:rPr>
                              <w:t>Lehetséges értékelőeszközök: áttekintő táblázatok és ellenőrzőlisták a projekt- és életvezetési nehézségek megelőzésére és kontrollálására.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0ECEA7A1" id="Text Box 13" o:spid="_x0000_s1030" type="#_x0000_t202" style="width:405.2pt;height:149.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" fillcolor="#b8cce4 [1300]" strokecolor="#1f497d [3215]">
                <v:textbox>
                  <w:txbxContent>
                    <w:p w14:paraId="11C3B611" w14:textId="028DCF40" w:rsidR="00F826CD" w:rsidRDefault="00F826CD" w:rsidP="00AA643B">
                      <w:pPr>
                        <w:jc w:val="left"/>
                        <w:rPr>
                          <w:rFonts w:ascii="Verdana" w:hAnsi="Verdana"/>
                          <w:sz w:val="20"/>
                          <w:szCs w:val="20"/>
                        </w:rPr>
                      </w:pPr>
                      <w:r w:rsidRPr="00D565AC">
                        <w:rPr>
                          <w:rFonts w:ascii="Verdana" w:hAnsi="Verdana"/>
                          <w:sz w:val="20"/>
                          <w:szCs w:val="20"/>
                        </w:rPr>
                        <w:sym w:font="Symbol" w:char="F0AE"/>
                      </w:r>
                      <w:r w:rsidRPr="00D565AC">
                        <w:rPr>
                          <w:rFonts w:ascii="Verdana" w:hAnsi="Verdana"/>
                          <w:sz w:val="20"/>
                          <w:szCs w:val="20"/>
                        </w:rPr>
                        <w:t xml:space="preserve"> például </w:t>
                      </w:r>
                      <w:r>
                        <w:rPr>
                          <w:rFonts w:ascii="Verdana" w:hAnsi="Verdana"/>
                          <w:sz w:val="20"/>
                          <w:szCs w:val="20"/>
                        </w:rPr>
                        <w:t>az élet- és projektvezetési készségek fejlesztése projekt- és időmenedzsment feladatok alkalmazásával földrajzi-környezeti témakörök tanulásakor és projektmunkákban. A személyes és társas kompetenciák fejlesztése kollaboratív tevékenységekben, például tanulói produktumok (prezentáció, kiadványok, brosúrák, plakátok, előadások, montázsok, illetve bármilyen produktum) készítésekor.</w:t>
                      </w:r>
                    </w:p>
                    <w:p w14:paraId="6DEEF761" w14:textId="36E72851" w:rsidR="00F826CD" w:rsidRDefault="00F826CD" w:rsidP="00AA643B">
                      <w:pPr>
                        <w:jc w:val="left"/>
                        <w:rPr>
                          <w:rFonts w:ascii="Verdana" w:hAnsi="Verdana"/>
                          <w:i/>
                          <w:sz w:val="20"/>
                          <w:szCs w:val="20"/>
                        </w:rPr>
                      </w:pPr>
                      <w:r>
                        <w:rPr>
                          <w:rFonts w:ascii="Verdana" w:hAnsi="Verdana"/>
                          <w:i/>
                          <w:sz w:val="20"/>
                          <w:szCs w:val="20"/>
                        </w:rPr>
                        <w:t>Lehetséges eszközök: Trello projektmenedzsment eszköz, Creately (számos kollaboratív produktum elkészítésére alkalmas).</w:t>
                      </w:r>
                    </w:p>
                    <w:p w14:paraId="5D026D23" w14:textId="60B57DEA" w:rsidR="00F826CD" w:rsidRDefault="00F826CD" w:rsidP="00AA643B">
                      <w:pPr>
                        <w:jc w:val="left"/>
                      </w:pPr>
                      <w:r>
                        <w:rPr>
                          <w:rFonts w:ascii="Verdana" w:hAnsi="Verdana"/>
                          <w:i/>
                          <w:sz w:val="20"/>
                          <w:szCs w:val="20"/>
                        </w:rPr>
                        <w:t>Lehetséges értékelőeszközök: áttekintő táblázatok és ellenőrzőlisták a projekt- és életvezetési nehézségek megelőzésére és kontrollálására.</w:t>
                      </w:r>
                    </w:p>
                  </w:txbxContent>
                </v:textbox>
                <w10:anchorlock/>
              </v:shape>
            </w:pict>
          </mc:Fallback>
        </mc:AlternateContent>
      </w:r>
    </w:p>
    <w:p w14:paraId="04EAC222" w14:textId="73862EA2" w:rsidR="00CC7CA3" w:rsidRPr="00DC6CFB" w:rsidRDefault="00CC7CA3" w:rsidP="00C56BAC">
      <w:pPr>
        <w:rPr>
          <w:rFonts w:ascii="Verdana" w:hAnsi="Verdana"/>
          <w:sz w:val="20"/>
          <w:szCs w:val="20"/>
        </w:rPr>
      </w:pPr>
      <w:r w:rsidRPr="00DC6CFB">
        <w:rPr>
          <w:rFonts w:ascii="Verdana" w:hAnsi="Verdana"/>
          <w:sz w:val="20"/>
          <w:szCs w:val="20"/>
        </w:rPr>
        <w:t xml:space="preserve">A fent felsorolt </w:t>
      </w:r>
      <w:r>
        <w:rPr>
          <w:rFonts w:ascii="Verdana" w:hAnsi="Verdana"/>
          <w:sz w:val="20"/>
          <w:szCs w:val="20"/>
        </w:rPr>
        <w:t xml:space="preserve">21. századi készségek fejlesztése logikusan nem valósulhat meg minden tanórán, minden tematikai egységben, sőt, akár egy adott tanéven belül sem. </w:t>
      </w:r>
      <w:r w:rsidR="00C56BAC">
        <w:rPr>
          <w:rFonts w:ascii="Verdana" w:hAnsi="Verdana"/>
          <w:sz w:val="20"/>
          <w:szCs w:val="20"/>
        </w:rPr>
        <w:t>A cél azonban az, hogy minél tervszerűbben, minél hatékonyabban fejlesszük tanulóink 21. századi készségeit a földrajzórákon is.</w:t>
      </w:r>
    </w:p>
    <w:p w14:paraId="45CCA35B" w14:textId="356F16F4" w:rsidR="00CC7CA3" w:rsidRDefault="00F55B54" w:rsidP="00F55B54">
      <w:pPr>
        <w:pStyle w:val="Cmsor1"/>
      </w:pPr>
      <w:bookmarkStart w:id="9" w:name="_Toc295338096"/>
      <w:r>
        <w:lastRenderedPageBreak/>
        <w:t>IKT eszközök és módszerek, online alkalmazások a földrajztanítás szolgálatában</w:t>
      </w:r>
      <w:bookmarkEnd w:id="9"/>
    </w:p>
    <w:p w14:paraId="025296C8" w14:textId="2F2BEE90" w:rsidR="00F55B54" w:rsidRDefault="00F55B54" w:rsidP="00023FA5">
      <w:pPr>
        <w:pStyle w:val="Cmsor2"/>
      </w:pPr>
      <w:bookmarkStart w:id="10" w:name="_Toc295338097"/>
      <w:r>
        <w:t>Adatmegjelenítés és adatvizualizáció</w:t>
      </w:r>
      <w:bookmarkEnd w:id="10"/>
    </w:p>
    <w:p w14:paraId="2ACFC764" w14:textId="37B5C6B9" w:rsidR="007F2D6C" w:rsidRDefault="007F2D6C" w:rsidP="007F2D6C">
      <w:pPr>
        <w:rPr>
          <w:rFonts w:ascii="Verdana" w:hAnsi="Verdana"/>
          <w:sz w:val="20"/>
          <w:szCs w:val="20"/>
        </w:rPr>
      </w:pPr>
      <w:r w:rsidRPr="007F2D6C">
        <w:rPr>
          <w:rFonts w:ascii="Verdana" w:hAnsi="Verdana"/>
          <w:i/>
          <w:sz w:val="20"/>
          <w:szCs w:val="20"/>
        </w:rPr>
        <w:t>Big Data</w:t>
      </w:r>
      <w:r w:rsidRPr="007F2D6C">
        <w:rPr>
          <w:rFonts w:ascii="Verdana" w:hAnsi="Verdana"/>
          <w:sz w:val="20"/>
          <w:szCs w:val="20"/>
        </w:rPr>
        <w:t xml:space="preserve">. Ezzel </w:t>
      </w:r>
      <w:r>
        <w:rPr>
          <w:rFonts w:ascii="Verdana" w:hAnsi="Verdana"/>
          <w:sz w:val="20"/>
          <w:szCs w:val="20"/>
        </w:rPr>
        <w:t>jellemzik</w:t>
      </w:r>
      <w:r w:rsidRPr="007F2D6C">
        <w:rPr>
          <w:rFonts w:ascii="Verdana" w:hAnsi="Verdana"/>
          <w:sz w:val="20"/>
          <w:szCs w:val="20"/>
        </w:rPr>
        <w:t xml:space="preserve"> manapság korunkat. A Big Data a vállalatok, az intelligens hálózatok, a privát szféra és az egyéni felhasználók által világszerte folyamatosan előállított óriási adatmennyiséget jelenti. Egyes felmérések szerint naponta 2,5-3 exabit adatot állítunk elő - az exabit egy olyan számot jelent, amit 18 nulla követ.</w:t>
      </w:r>
    </w:p>
    <w:p w14:paraId="31472B14" w14:textId="77777777" w:rsidR="00023FA5" w:rsidRDefault="00C65910" w:rsidP="00023FA5">
      <w:pPr>
        <w:keepNext/>
      </w:pPr>
      <w:r>
        <w:rPr>
          <w:rFonts w:ascii="Verdana" w:hAnsi="Verdana"/>
          <w:noProof/>
          <w:sz w:val="20"/>
          <w:szCs w:val="20"/>
          <w:lang w:eastAsia="hu-HU"/>
        </w:rPr>
        <w:drawing>
          <wp:inline distT="0" distB="0" distL="0" distR="0" wp14:anchorId="567DC1D5" wp14:editId="600DBA43">
            <wp:extent cx="5250815" cy="3503930"/>
            <wp:effectExtent l="25400" t="25400" r="32385" b="26670"/>
            <wp:docPr id="37" name="Picture 37" descr="Macintosh HD:Users:FarkasBP:Documents:ÚMFT - ÚSZT - Széchenyi2020 projektek:TÁMOP 412.B TTK_akkred_kesz:Tanulmány:Képek:bigdata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Macintosh HD:Users:FarkasBP:Documents:ÚMFT - ÚSZT - Széchenyi2020 projektek:TÁMOP 412.B TTK_akkred_kesz:Tanulmány:Képek:bigdata2.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250815" cy="3503930"/>
                    </a:xfrm>
                    <a:prstGeom prst="rect">
                      <a:avLst/>
                    </a:prstGeom>
                    <a:noFill/>
                    <a:ln>
                      <a:solidFill>
                        <a:srgbClr val="7F7F7F"/>
                      </a:solidFill>
                    </a:ln>
                  </pic:spPr>
                </pic:pic>
              </a:graphicData>
            </a:graphic>
          </wp:inline>
        </w:drawing>
      </w:r>
    </w:p>
    <w:bookmarkStart w:id="11" w:name="_Ref294649579"/>
    <w:p w14:paraId="71BCAEE1" w14:textId="5DDEEFAC" w:rsidR="00C65910" w:rsidRPr="007F2D6C" w:rsidRDefault="00023FA5" w:rsidP="00023FA5">
      <w:pPr>
        <w:pStyle w:val="Kpalrs"/>
        <w:rPr>
          <w:sz w:val="20"/>
        </w:rPr>
      </w:pPr>
      <w:r>
        <w:fldChar w:fldCharType="begin"/>
      </w:r>
      <w:r>
        <w:instrText xml:space="preserve"> SEQ ábra \* ARABIC </w:instrText>
      </w:r>
      <w:r>
        <w:fldChar w:fldCharType="separate"/>
      </w:r>
      <w:bookmarkStart w:id="12" w:name="_Toc294649728"/>
      <w:r>
        <w:rPr>
          <w:noProof/>
        </w:rPr>
        <w:t>1</w:t>
      </w:r>
      <w:r>
        <w:fldChar w:fldCharType="end"/>
      </w:r>
      <w:r>
        <w:t>. ábra. Big Data. Forrás: Shutterstock.</w:t>
      </w:r>
      <w:bookmarkEnd w:id="11"/>
      <w:bookmarkEnd w:id="12"/>
    </w:p>
    <w:p w14:paraId="6DDADFF9" w14:textId="0206E064" w:rsidR="007F2D6C" w:rsidRPr="007F2D6C" w:rsidRDefault="007F2D6C" w:rsidP="007F2D6C">
      <w:pPr>
        <w:rPr>
          <w:rFonts w:ascii="Verdana" w:hAnsi="Verdana"/>
          <w:sz w:val="20"/>
          <w:szCs w:val="20"/>
        </w:rPr>
      </w:pPr>
      <w:r w:rsidRPr="007F2D6C">
        <w:rPr>
          <w:rFonts w:ascii="Verdana" w:hAnsi="Verdana"/>
          <w:sz w:val="20"/>
          <w:szCs w:val="20"/>
        </w:rPr>
        <w:t>Adatok folyamatosan keletkeznek. Adat keletkezik, amikor a közösségi médiát használjuk, keresünk a Google-ben vagy épp akkor, amikor érdemjegyeket adunk tanulóinknak, naplót vezetünk vag</w:t>
      </w:r>
      <w:r>
        <w:rPr>
          <w:rFonts w:ascii="Verdana" w:hAnsi="Verdana"/>
          <w:sz w:val="20"/>
          <w:szCs w:val="20"/>
        </w:rPr>
        <w:t>y épp a hiányzásokat rögzítjük.</w:t>
      </w:r>
    </w:p>
    <w:p w14:paraId="2C193C15" w14:textId="7006A9FD" w:rsidR="007F2D6C" w:rsidRPr="007F2D6C" w:rsidRDefault="007F2D6C" w:rsidP="007F2D6C">
      <w:pPr>
        <w:rPr>
          <w:rFonts w:ascii="Verdana" w:hAnsi="Verdana"/>
          <w:sz w:val="20"/>
          <w:szCs w:val="20"/>
        </w:rPr>
      </w:pPr>
      <w:r w:rsidRPr="007F2D6C">
        <w:rPr>
          <w:rFonts w:ascii="Verdana" w:hAnsi="Verdana"/>
          <w:sz w:val="20"/>
          <w:szCs w:val="20"/>
        </w:rPr>
        <w:t>Az adat és az információ nem ugyanazt jelenti. Az adatok önmagukban nem értelmező, elemi ismeretek, az információ pedig értelmezett, kontextusba helyezett adatot jelent. Vegyünk egy példát. Rita ötöst kapott szóbeli feleletére a napló szerint a kőzetlemezek mozgásának témakörében. Ez egy adat. Információ akkor keletkezik, ha tudjuk, hogy az ötös - a magyar jogszabályok szerint - a szummatív értékelési skála legmagasabb érdemjegye. Tehát az adatot megtöltöttük tartalommal, kontextusba helyeztük,</w:t>
      </w:r>
      <w:r>
        <w:rPr>
          <w:rFonts w:ascii="Verdana" w:hAnsi="Verdana"/>
          <w:sz w:val="20"/>
          <w:szCs w:val="20"/>
        </w:rPr>
        <w:t xml:space="preserve"> és így információ keletkezett.</w:t>
      </w:r>
    </w:p>
    <w:p w14:paraId="53B6C558" w14:textId="5CDB0623" w:rsidR="007F2D6C" w:rsidRPr="007F2D6C" w:rsidRDefault="007F2D6C" w:rsidP="007F2D6C">
      <w:pPr>
        <w:rPr>
          <w:rFonts w:ascii="Verdana" w:hAnsi="Verdana"/>
          <w:sz w:val="20"/>
          <w:szCs w:val="20"/>
        </w:rPr>
      </w:pPr>
      <w:r w:rsidRPr="007F2D6C">
        <w:rPr>
          <w:rFonts w:ascii="Verdana" w:hAnsi="Verdana"/>
          <w:sz w:val="20"/>
          <w:szCs w:val="20"/>
        </w:rPr>
        <w:t>Az adat független az adathordozótól, de maga az adat fogalma feltételezi, hogy azt valami közvetíteni fogja. Adathordozó lehet egy DVD-lemez, egy diagram, de valójában minden Földön ismert közeg alkalmas adattovábbításra: a szilárd testek, a gáznemű anyagok (pl. a légkör), de a folyékony víz is.</w:t>
      </w:r>
    </w:p>
    <w:p w14:paraId="01D04D23" w14:textId="25BDB3C3" w:rsidR="00F55B54" w:rsidRDefault="007F2D6C" w:rsidP="007F2D6C">
      <w:pPr>
        <w:rPr>
          <w:rFonts w:ascii="Verdana" w:hAnsi="Verdana"/>
          <w:sz w:val="20"/>
          <w:szCs w:val="20"/>
        </w:rPr>
      </w:pPr>
      <w:r w:rsidRPr="007F2D6C">
        <w:rPr>
          <w:rFonts w:ascii="Verdana" w:hAnsi="Verdana"/>
          <w:sz w:val="20"/>
          <w:szCs w:val="20"/>
        </w:rPr>
        <w:t xml:space="preserve">Az adatok megjelenítése, láthatóvá tétele alapvető fontosságú ahhoz, hogy ki tudjuk fejezni álláspontunkat, meggyőzzük vitapartnerünket vagy éppen könnyebben értelmezhetővé tegyünk hosszú adatsorokat (például egy félévi vagy év végi iskolai statisztikát). Az adatok megjelenítését, képi információvá való </w:t>
      </w:r>
      <w:r w:rsidRPr="007F2D6C">
        <w:rPr>
          <w:rFonts w:ascii="Verdana" w:hAnsi="Verdana"/>
          <w:sz w:val="20"/>
          <w:szCs w:val="20"/>
        </w:rPr>
        <w:lastRenderedPageBreak/>
        <w:t>alakítását nevezzük adatvizualizációnak. Adatokat sokféleképpen lehet vizualizálni, minden szakterületnek más és más eszköztára alakult ki.</w:t>
      </w:r>
    </w:p>
    <w:p w14:paraId="539588C3" w14:textId="76852480" w:rsidR="007F2D6C" w:rsidRDefault="007F2D6C" w:rsidP="007F2D6C">
      <w:pPr>
        <w:rPr>
          <w:rFonts w:ascii="Verdana" w:hAnsi="Verdana"/>
          <w:sz w:val="20"/>
          <w:szCs w:val="20"/>
        </w:rPr>
      </w:pPr>
      <w:r>
        <w:rPr>
          <w:rFonts w:ascii="Verdana" w:hAnsi="Verdana"/>
          <w:sz w:val="20"/>
          <w:szCs w:val="20"/>
        </w:rPr>
        <w:t xml:space="preserve">A földrajzban számos adattípust használunk, különösen a földrajz klasszikus, leíró jellegű megközelítésében. Ma az adatok megjelenítésére azonban vannak a táblázatoknál és szöveges kifejtésnél látványosabb megoldásai is. Készíthetünk diagramokat offline és online, továbbá info- és videógrafikákat is. </w:t>
      </w:r>
    </w:p>
    <w:p w14:paraId="6CD6287A" w14:textId="6EDBB266" w:rsidR="007F2D6C" w:rsidRDefault="007F2D6C" w:rsidP="007F2D6C">
      <w:pPr>
        <w:pStyle w:val="Cmsor3"/>
      </w:pPr>
      <w:bookmarkStart w:id="13" w:name="_Toc295338098"/>
      <w:r>
        <w:t>Offline és online diagramok</w:t>
      </w:r>
      <w:bookmarkEnd w:id="13"/>
    </w:p>
    <w:p w14:paraId="7D57EA69" w14:textId="2C6A900C" w:rsidR="007F2D6C" w:rsidRDefault="007F2D6C" w:rsidP="007F2D6C">
      <w:pPr>
        <w:rPr>
          <w:rFonts w:ascii="Verdana" w:hAnsi="Verdana"/>
          <w:sz w:val="20"/>
          <w:szCs w:val="20"/>
        </w:rPr>
      </w:pPr>
      <w:r>
        <w:rPr>
          <w:rFonts w:ascii="Verdana" w:hAnsi="Verdana"/>
          <w:sz w:val="20"/>
          <w:szCs w:val="20"/>
        </w:rPr>
        <w:t xml:space="preserve">Mindannyian ismerjük és talán már használtuk is a Microsoft Excel nevű programját. Az Excel a Microsoft Office programcsomag részeként lehetőséget ad számunkra adataink elrendezéséhez, illetve belőlük számos információ kinyeréséhez is. A programban számos diagramtípust készíthetünk, amelyekkel adatainkat grafikusan is megjeleníthetjük. Az Excel legújabb verziói (2010, 2013, illetve a legújabb 2016-os) már szinte tálcán kínálják a diagramkészítés különböző módjait, speciális, könnyen kezelhető varázslók segítségvével. Érdemes kipróbálni és kihasználni az Excel adta lehetőségeket. </w:t>
      </w:r>
      <w:r w:rsidRPr="007F2D6C">
        <w:rPr>
          <w:rFonts w:ascii="Verdana" w:hAnsi="Verdana"/>
          <w:sz w:val="20"/>
          <w:szCs w:val="20"/>
        </w:rPr>
        <w:t>Az Excel programot minden köznevelésben vagy a felsőoktatásban dolgozó pedagógus, oktató, illetve hallgató is letölt</w:t>
      </w:r>
      <w:r>
        <w:rPr>
          <w:rFonts w:ascii="Verdana" w:hAnsi="Verdana"/>
          <w:sz w:val="20"/>
          <w:szCs w:val="20"/>
        </w:rPr>
        <w:t>heti</w:t>
      </w:r>
      <w:r w:rsidRPr="007F2D6C">
        <w:rPr>
          <w:rFonts w:ascii="Verdana" w:hAnsi="Verdana"/>
          <w:sz w:val="20"/>
          <w:szCs w:val="20"/>
        </w:rPr>
        <w:t xml:space="preserve"> a Tisztaszoftver program keretében. Így a szoftverhez való hozzájutás könnyedén megoldható.</w:t>
      </w:r>
    </w:p>
    <w:p w14:paraId="13516A64" w14:textId="257AAAC4" w:rsidR="007F2D6C" w:rsidRPr="007F2D6C" w:rsidRDefault="007F2D6C" w:rsidP="007F2D6C">
      <w:pPr>
        <w:rPr>
          <w:rFonts w:ascii="Verdana" w:hAnsi="Verdana"/>
          <w:sz w:val="20"/>
          <w:szCs w:val="20"/>
        </w:rPr>
      </w:pPr>
      <w:r w:rsidRPr="007F2D6C">
        <w:rPr>
          <w:rFonts w:ascii="Verdana" w:hAnsi="Verdana"/>
          <w:sz w:val="20"/>
          <w:szCs w:val="20"/>
        </w:rPr>
        <w:t>Diagramok nemcsak offline, hanem online is készülhetnek. Ma már számos web 2.0 eszköz kínál olyan megoldásokat, amelyekkel könnyedén, másokkal együttműködve szerkeszthetünk diagramokat, ábrák</w:t>
      </w:r>
      <w:r>
        <w:rPr>
          <w:rFonts w:ascii="Verdana" w:hAnsi="Verdana"/>
          <w:sz w:val="20"/>
          <w:szCs w:val="20"/>
        </w:rPr>
        <w:t xml:space="preserve">at, akár gondolattérképeket is. </w:t>
      </w:r>
      <w:r w:rsidRPr="007F2D6C">
        <w:rPr>
          <w:rFonts w:ascii="Verdana" w:hAnsi="Verdana"/>
          <w:sz w:val="20"/>
          <w:szCs w:val="20"/>
        </w:rPr>
        <w:t>Ismerkedjünk most meg néhány ilyen eszközzel.</w:t>
      </w:r>
    </w:p>
    <w:p w14:paraId="0CD86C42" w14:textId="1D09C73A" w:rsidR="00F50D93" w:rsidRDefault="00F50D93" w:rsidP="00F50D93">
      <w:pPr>
        <w:rPr>
          <w:rFonts w:ascii="Verdana" w:hAnsi="Verdana"/>
          <w:sz w:val="20"/>
          <w:szCs w:val="20"/>
        </w:rPr>
      </w:pPr>
      <w:r w:rsidRPr="00F50D93">
        <w:rPr>
          <w:rFonts w:ascii="Verdana" w:hAnsi="Verdana"/>
          <w:sz w:val="20"/>
          <w:szCs w:val="20"/>
        </w:rPr>
        <w:t xml:space="preserve">Akinek van Gmail fiókja, annak egy 15 GB tárhelyet nyújtó szerverfiókja is van a Google-nél, ez </w:t>
      </w:r>
      <w:r w:rsidRPr="003315BA">
        <w:rPr>
          <w:rFonts w:ascii="Verdana" w:hAnsi="Verdana"/>
          <w:sz w:val="20"/>
          <w:szCs w:val="20"/>
        </w:rPr>
        <w:t>a</w:t>
      </w:r>
      <w:r w:rsidRPr="003315BA">
        <w:rPr>
          <w:rFonts w:ascii="Verdana" w:hAnsi="Verdana"/>
          <w:b/>
          <w:sz w:val="20"/>
          <w:szCs w:val="20"/>
        </w:rPr>
        <w:t xml:space="preserve"> </w:t>
      </w:r>
      <w:hyperlink r:id="rId12" w:tgtFrame="_blank" w:history="1">
        <w:r w:rsidRPr="003315BA">
          <w:rPr>
            <w:rStyle w:val="Hiperhivatkozs"/>
            <w:rFonts w:ascii="Verdana" w:hAnsi="Verdana"/>
            <w:b/>
            <w:bCs/>
            <w:color w:val="auto"/>
            <w:sz w:val="20"/>
            <w:szCs w:val="20"/>
            <w:u w:val="none"/>
          </w:rPr>
          <w:t>Google Drive</w:t>
        </w:r>
      </w:hyperlink>
      <w:r w:rsidRPr="00F50D93">
        <w:rPr>
          <w:rFonts w:ascii="Verdana" w:hAnsi="Verdana"/>
          <w:sz w:val="20"/>
          <w:szCs w:val="20"/>
        </w:rPr>
        <w:t>. Érdemes nem veszendőbe hagyni ezt a felhőtárhelyet. A Drive-on létrehozhatunk dokumentumokat, táblázatokat, de akár űrlapokat is. Amennyiben létrehozunk egy táblázatot, az nagyjából hasonlóképpen fog működni, mintha MS Excel-t használnánk. Ábrázolhatunk adatokat, létrehozhatunk diagramokat.</w:t>
      </w:r>
    </w:p>
    <w:p w14:paraId="316E339F" w14:textId="77777777" w:rsidR="00023FA5" w:rsidRDefault="005B0344" w:rsidP="00023FA5">
      <w:pPr>
        <w:keepNext/>
        <w:jc w:val="center"/>
      </w:pPr>
      <w:r>
        <w:rPr>
          <w:rFonts w:ascii="Verdana" w:hAnsi="Verdana"/>
          <w:noProof/>
          <w:sz w:val="20"/>
          <w:szCs w:val="20"/>
          <w:lang w:eastAsia="hu-HU"/>
        </w:rPr>
        <w:drawing>
          <wp:inline distT="0" distB="0" distL="0" distR="0" wp14:anchorId="2ED1BA33" wp14:editId="22E82B2C">
            <wp:extent cx="5279747" cy="2512337"/>
            <wp:effectExtent l="0" t="0" r="3810" b="2540"/>
            <wp:docPr id="26"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13">
                      <a:extLst>
                        <a:ext uri="{28A0092B-C50C-407E-A947-70E740481C1C}">
                          <a14:useLocalDpi xmlns:a14="http://schemas.microsoft.com/office/drawing/2010/main" val="0"/>
                        </a:ext>
                      </a:extLst>
                    </a:blip>
                    <a:srcRect t="19512" r="3596" b="7099"/>
                    <a:stretch/>
                  </pic:blipFill>
                  <pic:spPr bwMode="auto">
                    <a:xfrm>
                      <a:off x="0" y="0"/>
                      <a:ext cx="5282106" cy="2513459"/>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5D6C3FA0" w14:textId="262D3D94" w:rsidR="00263611" w:rsidRPr="00F50D93" w:rsidRDefault="00023FA5" w:rsidP="00023FA5">
      <w:pPr>
        <w:pStyle w:val="Kpalrs"/>
        <w:rPr>
          <w:sz w:val="20"/>
        </w:rPr>
      </w:pPr>
      <w:r>
        <w:fldChar w:fldCharType="begin"/>
      </w:r>
      <w:r>
        <w:instrText xml:space="preserve"> SEQ ábra \* ARABIC </w:instrText>
      </w:r>
      <w:r>
        <w:fldChar w:fldCharType="separate"/>
      </w:r>
      <w:bookmarkStart w:id="14" w:name="_Toc294649729"/>
      <w:r>
        <w:rPr>
          <w:noProof/>
        </w:rPr>
        <w:t>2</w:t>
      </w:r>
      <w:r>
        <w:fldChar w:fldCharType="end"/>
      </w:r>
      <w:r>
        <w:t>. ábra. Google Drive. Fotó: saját képkivágás.</w:t>
      </w:r>
      <w:bookmarkEnd w:id="14"/>
    </w:p>
    <w:p w14:paraId="3C042E79" w14:textId="18B26F2A" w:rsidR="00F50D93" w:rsidRDefault="00F50D93" w:rsidP="00F50D93">
      <w:pPr>
        <w:rPr>
          <w:rFonts w:ascii="Verdana" w:hAnsi="Verdana"/>
          <w:sz w:val="20"/>
          <w:szCs w:val="20"/>
        </w:rPr>
      </w:pPr>
      <w:r w:rsidRPr="00F50D93">
        <w:rPr>
          <w:rFonts w:ascii="Verdana" w:hAnsi="Verdana"/>
          <w:sz w:val="20"/>
          <w:szCs w:val="20"/>
        </w:rPr>
        <w:t xml:space="preserve">Próbáljuk ki </w:t>
      </w:r>
      <w:r w:rsidRPr="003315BA">
        <w:rPr>
          <w:rFonts w:ascii="Verdana" w:hAnsi="Verdana"/>
          <w:sz w:val="20"/>
          <w:szCs w:val="20"/>
        </w:rPr>
        <w:t>a</w:t>
      </w:r>
      <w:r w:rsidRPr="003315BA">
        <w:rPr>
          <w:rFonts w:ascii="Verdana" w:hAnsi="Verdana"/>
          <w:b/>
          <w:sz w:val="20"/>
          <w:szCs w:val="20"/>
        </w:rPr>
        <w:t xml:space="preserve"> </w:t>
      </w:r>
      <w:hyperlink r:id="rId14" w:tgtFrame="_blank" w:history="1">
        <w:r w:rsidRPr="003315BA">
          <w:rPr>
            <w:rFonts w:ascii="Verdana" w:hAnsi="Verdana"/>
            <w:b/>
            <w:bCs/>
            <w:sz w:val="20"/>
            <w:szCs w:val="20"/>
          </w:rPr>
          <w:t>Gliffy</w:t>
        </w:r>
      </w:hyperlink>
      <w:r w:rsidRPr="00F50D93">
        <w:rPr>
          <w:rFonts w:ascii="Verdana" w:hAnsi="Verdana"/>
          <w:sz w:val="20"/>
          <w:szCs w:val="20"/>
        </w:rPr>
        <w:t>-t</w:t>
      </w:r>
      <w:r w:rsidR="003315BA">
        <w:rPr>
          <w:rFonts w:ascii="Verdana" w:hAnsi="Verdana"/>
          <w:sz w:val="20"/>
          <w:szCs w:val="20"/>
        </w:rPr>
        <w:t xml:space="preserve"> (</w:t>
      </w:r>
      <w:hyperlink r:id="rId15" w:history="1">
        <w:r w:rsidR="003315BA" w:rsidRPr="00BF5266">
          <w:rPr>
            <w:rStyle w:val="Hiperhivatkozs"/>
            <w:rFonts w:ascii="Verdana" w:hAnsi="Verdana"/>
            <w:sz w:val="20"/>
            <w:szCs w:val="20"/>
          </w:rPr>
          <w:t>https://www.gliffy.com/</w:t>
        </w:r>
      </w:hyperlink>
      <w:r w:rsidR="003315BA">
        <w:rPr>
          <w:rFonts w:ascii="Verdana" w:hAnsi="Verdana"/>
          <w:sz w:val="20"/>
          <w:szCs w:val="20"/>
        </w:rPr>
        <w:t>) is!</w:t>
      </w:r>
      <w:r w:rsidRPr="00F50D93">
        <w:rPr>
          <w:rFonts w:ascii="Verdana" w:hAnsi="Verdana"/>
          <w:sz w:val="20"/>
          <w:szCs w:val="20"/>
        </w:rPr>
        <w:t xml:space="preserve"> Készíthetünk diagramokat, gondolattér</w:t>
      </w:r>
      <w:r w:rsidR="00AB472A">
        <w:rPr>
          <w:rFonts w:ascii="Verdana" w:hAnsi="Verdana"/>
          <w:sz w:val="20"/>
          <w:szCs w:val="20"/>
        </w:rPr>
        <w:t>képeket, szervezeti diagramokat az eszközzel.</w:t>
      </w:r>
      <w:r w:rsidRPr="00F50D93">
        <w:rPr>
          <w:rFonts w:ascii="Verdana" w:hAnsi="Verdana"/>
          <w:sz w:val="20"/>
          <w:szCs w:val="20"/>
        </w:rPr>
        <w:t xml:space="preserve"> Üzleti és oktat</w:t>
      </w:r>
      <w:r w:rsidR="005B0344">
        <w:rPr>
          <w:rFonts w:ascii="Verdana" w:hAnsi="Verdana"/>
          <w:sz w:val="20"/>
          <w:szCs w:val="20"/>
        </w:rPr>
        <w:t>ási célra is jól hasznosítható, kezelése egyszerű. A weboldal csak angol nyelven szerkeszthető, de egy alapszintű nyelvtudás már elegendő hozzá.</w:t>
      </w:r>
    </w:p>
    <w:p w14:paraId="201E82D3" w14:textId="77777777" w:rsidR="00023FA5" w:rsidRDefault="005B0344" w:rsidP="00023FA5">
      <w:pPr>
        <w:keepNext/>
      </w:pPr>
      <w:r>
        <w:rPr>
          <w:rFonts w:ascii="Verdana" w:hAnsi="Verdana"/>
          <w:noProof/>
          <w:sz w:val="20"/>
          <w:szCs w:val="20"/>
          <w:lang w:eastAsia="hu-HU"/>
        </w:rPr>
        <w:lastRenderedPageBreak/>
        <w:drawing>
          <wp:inline distT="0" distB="0" distL="0" distR="0" wp14:anchorId="22968A04" wp14:editId="14EF5FE0">
            <wp:extent cx="5270500" cy="2497763"/>
            <wp:effectExtent l="0" t="0" r="0" b="0"/>
            <wp:docPr id="27"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270500" cy="2497763"/>
                    </a:xfrm>
                    <a:prstGeom prst="rect">
                      <a:avLst/>
                    </a:prstGeom>
                    <a:noFill/>
                    <a:ln>
                      <a:noFill/>
                    </a:ln>
                  </pic:spPr>
                </pic:pic>
              </a:graphicData>
            </a:graphic>
          </wp:inline>
        </w:drawing>
      </w:r>
    </w:p>
    <w:p w14:paraId="3802CC39" w14:textId="34534851" w:rsidR="005B0344" w:rsidRPr="00F50D93" w:rsidRDefault="00023FA5" w:rsidP="00023FA5">
      <w:pPr>
        <w:pStyle w:val="Kpalrs"/>
        <w:rPr>
          <w:sz w:val="20"/>
        </w:rPr>
      </w:pPr>
      <w:r>
        <w:fldChar w:fldCharType="begin"/>
      </w:r>
      <w:r>
        <w:instrText xml:space="preserve"> SEQ ábra \* ARABIC </w:instrText>
      </w:r>
      <w:r>
        <w:fldChar w:fldCharType="separate"/>
      </w:r>
      <w:bookmarkStart w:id="15" w:name="_Toc294649730"/>
      <w:r>
        <w:rPr>
          <w:noProof/>
        </w:rPr>
        <w:t>3</w:t>
      </w:r>
      <w:r>
        <w:fldChar w:fldCharType="end"/>
      </w:r>
      <w:r>
        <w:t>. ábra. Gliffy. Fotó: saját képkivágás.</w:t>
      </w:r>
      <w:bookmarkEnd w:id="15"/>
    </w:p>
    <w:p w14:paraId="5A1D46C1" w14:textId="3FC19058" w:rsidR="00F50D93" w:rsidRDefault="00F50D93" w:rsidP="00F50D93">
      <w:pPr>
        <w:rPr>
          <w:rFonts w:ascii="Verdana" w:hAnsi="Verdana"/>
          <w:sz w:val="20"/>
          <w:szCs w:val="20"/>
        </w:rPr>
      </w:pPr>
      <w:r w:rsidRPr="00F50D93">
        <w:rPr>
          <w:rFonts w:ascii="Verdana" w:hAnsi="Verdana"/>
          <w:sz w:val="20"/>
          <w:szCs w:val="20"/>
        </w:rPr>
        <w:t xml:space="preserve">A </w:t>
      </w:r>
      <w:hyperlink r:id="rId17" w:tgtFrame="_blank" w:history="1">
        <w:r w:rsidRPr="003315BA">
          <w:rPr>
            <w:rFonts w:ascii="Verdana" w:hAnsi="Verdana"/>
            <w:b/>
            <w:sz w:val="20"/>
            <w:szCs w:val="20"/>
          </w:rPr>
          <w:t>LucidChart</w:t>
        </w:r>
      </w:hyperlink>
      <w:r w:rsidRPr="00F50D93">
        <w:rPr>
          <w:rFonts w:ascii="Verdana" w:hAnsi="Verdana"/>
          <w:sz w:val="20"/>
          <w:szCs w:val="20"/>
        </w:rPr>
        <w:t xml:space="preserve"> </w:t>
      </w:r>
      <w:r w:rsidR="003315BA">
        <w:rPr>
          <w:rFonts w:ascii="Verdana" w:hAnsi="Verdana"/>
          <w:sz w:val="20"/>
          <w:szCs w:val="20"/>
        </w:rPr>
        <w:t>(</w:t>
      </w:r>
      <w:hyperlink r:id="rId18" w:history="1">
        <w:r w:rsidR="003315BA" w:rsidRPr="00BF5266">
          <w:rPr>
            <w:rStyle w:val="Hiperhivatkozs"/>
            <w:rFonts w:ascii="Verdana" w:hAnsi="Verdana"/>
            <w:sz w:val="20"/>
            <w:szCs w:val="20"/>
          </w:rPr>
          <w:t>https://www.lucidchart.com/</w:t>
        </w:r>
      </w:hyperlink>
      <w:r w:rsidR="003315BA">
        <w:rPr>
          <w:rFonts w:ascii="Verdana" w:hAnsi="Verdana"/>
          <w:sz w:val="20"/>
          <w:szCs w:val="20"/>
        </w:rPr>
        <w:t xml:space="preserve">) </w:t>
      </w:r>
      <w:r w:rsidRPr="00F50D93">
        <w:rPr>
          <w:rFonts w:ascii="Verdana" w:hAnsi="Verdana"/>
          <w:sz w:val="20"/>
          <w:szCs w:val="20"/>
        </w:rPr>
        <w:t xml:space="preserve">kollaboratív szerkesztőfelületet, desktopról </w:t>
      </w:r>
      <w:r w:rsidR="005B0344">
        <w:rPr>
          <w:rFonts w:ascii="Verdana" w:hAnsi="Verdana"/>
          <w:sz w:val="20"/>
          <w:szCs w:val="20"/>
        </w:rPr>
        <w:t xml:space="preserve">(asztali számítógépről vagy laptopról) </w:t>
      </w:r>
      <w:r w:rsidRPr="00F50D93">
        <w:rPr>
          <w:rFonts w:ascii="Verdana" w:hAnsi="Verdana"/>
          <w:sz w:val="20"/>
          <w:szCs w:val="20"/>
        </w:rPr>
        <w:t xml:space="preserve">és mobil eszközökről való korlátlan elérést ígér számunkra, miközben lenyűgöző diagramokat, ábrákat, gondolattérképeket készíthetünk vele. </w:t>
      </w:r>
    </w:p>
    <w:p w14:paraId="3D96FFC3" w14:textId="1BA9EC8C" w:rsidR="005B0344" w:rsidRDefault="005B0344" w:rsidP="005B0344">
      <w:pPr>
        <w:jc w:val="center"/>
        <w:rPr>
          <w:rFonts w:ascii="Verdana" w:hAnsi="Verdana"/>
          <w:sz w:val="20"/>
          <w:szCs w:val="20"/>
        </w:rPr>
      </w:pPr>
      <w:r>
        <w:rPr>
          <w:rFonts w:ascii="Verdana" w:hAnsi="Verdana"/>
          <w:noProof/>
          <w:sz w:val="20"/>
          <w:szCs w:val="20"/>
          <w:lang w:eastAsia="hu-HU"/>
        </w:rPr>
        <w:drawing>
          <wp:inline distT="0" distB="0" distL="0" distR="0" wp14:anchorId="38D9207F" wp14:editId="67FA18FA">
            <wp:extent cx="5167165" cy="2398439"/>
            <wp:effectExtent l="25400" t="25400" r="14605" b="14605"/>
            <wp:docPr id="28"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19">
                      <a:extLst>
                        <a:ext uri="{28A0092B-C50C-407E-A947-70E740481C1C}">
                          <a14:useLocalDpi xmlns:a14="http://schemas.microsoft.com/office/drawing/2010/main" val="0"/>
                        </a:ext>
                      </a:extLst>
                    </a:blip>
                    <a:srcRect l="1890" t="14016" r="1878" b="14524"/>
                    <a:stretch/>
                  </pic:blipFill>
                  <pic:spPr bwMode="auto">
                    <a:xfrm>
                      <a:off x="0" y="0"/>
                      <a:ext cx="5169247" cy="2399406"/>
                    </a:xfrm>
                    <a:prstGeom prst="rect">
                      <a:avLst/>
                    </a:prstGeom>
                    <a:noFill/>
                    <a:ln>
                      <a:solidFill>
                        <a:srgbClr val="7F7F7F"/>
                      </a:solid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03655048" w14:textId="70FB2818" w:rsidR="00F617DC" w:rsidRPr="00F50D93" w:rsidRDefault="00F617DC" w:rsidP="00F617DC">
      <w:pPr>
        <w:pStyle w:val="Kpalrs"/>
        <w:rPr>
          <w:sz w:val="20"/>
        </w:rPr>
      </w:pPr>
      <w:r>
        <w:fldChar w:fldCharType="begin"/>
      </w:r>
      <w:r>
        <w:instrText xml:space="preserve"> SEQ ábra \* ARABIC </w:instrText>
      </w:r>
      <w:r>
        <w:fldChar w:fldCharType="separate"/>
      </w:r>
      <w:bookmarkStart w:id="16" w:name="_Toc294649731"/>
      <w:r>
        <w:rPr>
          <w:noProof/>
        </w:rPr>
        <w:t>4</w:t>
      </w:r>
      <w:r>
        <w:fldChar w:fldCharType="end"/>
      </w:r>
      <w:r>
        <w:t>. ábra. Lucidchart. Fotó: saját képkivágás.</w:t>
      </w:r>
      <w:bookmarkEnd w:id="16"/>
    </w:p>
    <w:p w14:paraId="681E4E02" w14:textId="5F800090" w:rsidR="00F50D93" w:rsidRPr="00F50D93" w:rsidRDefault="00F50D93" w:rsidP="00F50D93">
      <w:pPr>
        <w:rPr>
          <w:rFonts w:ascii="Verdana" w:hAnsi="Verdana"/>
          <w:sz w:val="20"/>
          <w:szCs w:val="20"/>
        </w:rPr>
      </w:pPr>
      <w:r w:rsidRPr="00F50D93">
        <w:rPr>
          <w:rFonts w:ascii="Verdana" w:hAnsi="Verdana"/>
          <w:sz w:val="20"/>
          <w:szCs w:val="20"/>
        </w:rPr>
        <w:t xml:space="preserve">Az </w:t>
      </w:r>
      <w:hyperlink r:id="rId20" w:tgtFrame="_blank" w:history="1">
        <w:r w:rsidRPr="003315BA">
          <w:rPr>
            <w:rFonts w:ascii="Verdana" w:hAnsi="Verdana"/>
            <w:b/>
            <w:sz w:val="20"/>
            <w:szCs w:val="20"/>
          </w:rPr>
          <w:t>Online Chart Tool</w:t>
        </w:r>
      </w:hyperlink>
      <w:r w:rsidRPr="003315BA">
        <w:rPr>
          <w:rFonts w:ascii="Verdana" w:hAnsi="Verdana"/>
          <w:b/>
          <w:sz w:val="20"/>
          <w:szCs w:val="20"/>
        </w:rPr>
        <w:t xml:space="preserve"> </w:t>
      </w:r>
      <w:r w:rsidR="003315BA">
        <w:rPr>
          <w:rFonts w:ascii="Verdana" w:hAnsi="Verdana"/>
          <w:sz w:val="20"/>
          <w:szCs w:val="20"/>
        </w:rPr>
        <w:t>(</w:t>
      </w:r>
      <w:hyperlink r:id="rId21" w:history="1">
        <w:r w:rsidR="003315BA" w:rsidRPr="00BF5266">
          <w:rPr>
            <w:rStyle w:val="Hiperhivatkozs"/>
            <w:rFonts w:ascii="Verdana" w:hAnsi="Verdana"/>
            <w:sz w:val="20"/>
            <w:szCs w:val="20"/>
          </w:rPr>
          <w:t>http://www.onlinecharttool.com/</w:t>
        </w:r>
      </w:hyperlink>
      <w:r w:rsidR="003315BA">
        <w:rPr>
          <w:rFonts w:ascii="Verdana" w:hAnsi="Verdana"/>
          <w:sz w:val="20"/>
          <w:szCs w:val="20"/>
        </w:rPr>
        <w:t xml:space="preserve">) </w:t>
      </w:r>
      <w:r w:rsidRPr="00F50D93">
        <w:rPr>
          <w:rFonts w:ascii="Verdana" w:hAnsi="Verdana"/>
          <w:sz w:val="20"/>
          <w:szCs w:val="20"/>
        </w:rPr>
        <w:t>éppen az, aminek mondja magát. Ha csak egyszerűen online szeretnénk diagramot szerkeszteni, de nincs szükségünk kollaboratív fejlesztésre, lenyűgöző grafikai megoldásokra, akkor bátran használjuk. Az adatok feltöltéséhez CSV fájlformátumot kell alkalmaznunk. De semmi gond: az Excelben tárolt adataink a Mentés másként... parancs segítségével elmenthetők CSV formátumban is.</w:t>
      </w:r>
    </w:p>
    <w:p w14:paraId="09AF9188" w14:textId="2BD2E2AA" w:rsidR="00C65910" w:rsidRPr="00F50D93" w:rsidRDefault="00F50D93" w:rsidP="00F50D93">
      <w:pPr>
        <w:rPr>
          <w:rFonts w:ascii="Verdana" w:hAnsi="Verdana"/>
          <w:sz w:val="20"/>
          <w:szCs w:val="20"/>
        </w:rPr>
      </w:pPr>
      <w:r w:rsidRPr="00F50D93">
        <w:rPr>
          <w:rFonts w:ascii="Verdana" w:hAnsi="Verdana"/>
          <w:sz w:val="20"/>
          <w:szCs w:val="20"/>
        </w:rPr>
        <w:t xml:space="preserve">A </w:t>
      </w:r>
      <w:hyperlink r:id="rId22" w:tgtFrame="_blank" w:history="1">
        <w:r w:rsidRPr="003315BA">
          <w:rPr>
            <w:rFonts w:ascii="Verdana" w:hAnsi="Verdana"/>
            <w:b/>
            <w:sz w:val="20"/>
            <w:szCs w:val="20"/>
          </w:rPr>
          <w:t>Cacoo</w:t>
        </w:r>
      </w:hyperlink>
      <w:r w:rsidRPr="00F50D93">
        <w:rPr>
          <w:rFonts w:ascii="Verdana" w:hAnsi="Verdana"/>
          <w:i/>
          <w:sz w:val="20"/>
          <w:szCs w:val="20"/>
        </w:rPr>
        <w:t xml:space="preserve"> </w:t>
      </w:r>
      <w:r w:rsidR="003315BA" w:rsidRPr="003315BA">
        <w:rPr>
          <w:rFonts w:ascii="Verdana" w:hAnsi="Verdana"/>
          <w:sz w:val="20"/>
          <w:szCs w:val="20"/>
        </w:rPr>
        <w:t>(</w:t>
      </w:r>
      <w:hyperlink r:id="rId23" w:history="1">
        <w:r w:rsidR="003315BA" w:rsidRPr="003315BA">
          <w:rPr>
            <w:rStyle w:val="Hiperhivatkozs"/>
            <w:rFonts w:ascii="Verdana" w:hAnsi="Verdana"/>
            <w:sz w:val="20"/>
            <w:szCs w:val="20"/>
          </w:rPr>
          <w:t>https://cacoo.com</w:t>
        </w:r>
      </w:hyperlink>
      <w:r w:rsidR="003315BA" w:rsidRPr="003315BA">
        <w:rPr>
          <w:rFonts w:ascii="Verdana" w:hAnsi="Verdana"/>
          <w:sz w:val="20"/>
          <w:szCs w:val="20"/>
        </w:rPr>
        <w:t>)</w:t>
      </w:r>
      <w:r w:rsidR="003315BA">
        <w:rPr>
          <w:rFonts w:ascii="Verdana" w:hAnsi="Verdana"/>
          <w:i/>
          <w:sz w:val="20"/>
          <w:szCs w:val="20"/>
        </w:rPr>
        <w:t xml:space="preserve"> </w:t>
      </w:r>
      <w:r w:rsidR="003315BA">
        <w:rPr>
          <w:rFonts w:ascii="Verdana" w:hAnsi="Verdana"/>
          <w:sz w:val="20"/>
          <w:szCs w:val="20"/>
        </w:rPr>
        <w:t>–</w:t>
      </w:r>
      <w:r w:rsidRPr="00F50D93">
        <w:rPr>
          <w:rFonts w:ascii="Verdana" w:hAnsi="Verdana"/>
          <w:sz w:val="20"/>
          <w:szCs w:val="20"/>
        </w:rPr>
        <w:t xml:space="preserve"> hasonlóan a LucidChart-hoz </w:t>
      </w:r>
      <w:r w:rsidR="003315BA">
        <w:rPr>
          <w:rFonts w:ascii="Verdana" w:hAnsi="Verdana"/>
          <w:sz w:val="20"/>
          <w:szCs w:val="20"/>
        </w:rPr>
        <w:t>–</w:t>
      </w:r>
      <w:r w:rsidRPr="00F50D93">
        <w:rPr>
          <w:rFonts w:ascii="Verdana" w:hAnsi="Verdana"/>
          <w:sz w:val="20"/>
          <w:szCs w:val="20"/>
        </w:rPr>
        <w:t xml:space="preserve"> kollaboratív felületet, ingyenes hozzáférést és számos grafikai megjelenítést kínál. </w:t>
      </w:r>
      <w:r w:rsidR="00C16C16">
        <w:rPr>
          <w:rFonts w:ascii="Verdana" w:hAnsi="Verdana"/>
          <w:sz w:val="20"/>
          <w:szCs w:val="20"/>
        </w:rPr>
        <w:t>A Cacoo nagy előnye, hogy a szerkesztőfelület egy jó része magyar nyelven van, így használata még egyszerűbb is, mint az Online Chart Tool-e vagy a Lucidchart-é. A Cacoo-ban ráadásul nemcsak diagramokat, hanem folyamatábrákat, szerkezeti ábrákat is készíthetünk.</w:t>
      </w:r>
    </w:p>
    <w:p w14:paraId="6DB34089" w14:textId="3D792565" w:rsidR="00F50D93" w:rsidRPr="00F50D93" w:rsidRDefault="00F50D93" w:rsidP="00F50D93">
      <w:pPr>
        <w:rPr>
          <w:rFonts w:ascii="Verdana" w:hAnsi="Verdana"/>
          <w:sz w:val="20"/>
          <w:szCs w:val="20"/>
        </w:rPr>
      </w:pPr>
      <w:r w:rsidRPr="00F50D93">
        <w:rPr>
          <w:rFonts w:ascii="Verdana" w:hAnsi="Verdana"/>
          <w:sz w:val="20"/>
          <w:szCs w:val="20"/>
        </w:rPr>
        <w:t xml:space="preserve">A </w:t>
      </w:r>
      <w:hyperlink r:id="rId24" w:tgtFrame="_blank" w:history="1">
        <w:r w:rsidRPr="003315BA">
          <w:rPr>
            <w:rFonts w:ascii="Verdana" w:hAnsi="Verdana"/>
            <w:b/>
            <w:sz w:val="20"/>
            <w:szCs w:val="20"/>
          </w:rPr>
          <w:t>Creately</w:t>
        </w:r>
      </w:hyperlink>
      <w:r w:rsidRPr="00F50D93">
        <w:rPr>
          <w:rFonts w:ascii="Verdana" w:hAnsi="Verdana"/>
          <w:sz w:val="20"/>
          <w:szCs w:val="20"/>
        </w:rPr>
        <w:t xml:space="preserve"> </w:t>
      </w:r>
      <w:r w:rsidR="003315BA">
        <w:rPr>
          <w:rFonts w:ascii="Verdana" w:hAnsi="Verdana"/>
          <w:sz w:val="20"/>
          <w:szCs w:val="20"/>
        </w:rPr>
        <w:t>(</w:t>
      </w:r>
      <w:hyperlink r:id="rId25" w:history="1">
        <w:r w:rsidR="003315BA" w:rsidRPr="00BF5266">
          <w:rPr>
            <w:rStyle w:val="Hiperhivatkozs"/>
            <w:rFonts w:ascii="Verdana" w:hAnsi="Verdana"/>
            <w:sz w:val="20"/>
            <w:szCs w:val="20"/>
          </w:rPr>
          <w:t>http://creately.com/</w:t>
        </w:r>
      </w:hyperlink>
      <w:r w:rsidR="003315BA">
        <w:rPr>
          <w:rFonts w:ascii="Verdana" w:hAnsi="Verdana"/>
          <w:sz w:val="20"/>
          <w:szCs w:val="20"/>
        </w:rPr>
        <w:t xml:space="preserve">) </w:t>
      </w:r>
      <w:r w:rsidRPr="00F50D93">
        <w:rPr>
          <w:rFonts w:ascii="Verdana" w:hAnsi="Verdana"/>
          <w:sz w:val="20"/>
          <w:szCs w:val="20"/>
        </w:rPr>
        <w:t xml:space="preserve">egy regisztrációt sem igénylő diagram-szerkesztő felület. Online kollaborációra is lehetőséget ad, de nem is ez az igazi erőssége, hanem az, hogy </w:t>
      </w:r>
      <w:r w:rsidR="004A3142">
        <w:rPr>
          <w:rFonts w:ascii="Verdana" w:hAnsi="Verdana"/>
          <w:sz w:val="20"/>
          <w:szCs w:val="20"/>
        </w:rPr>
        <w:t>számtalan</w:t>
      </w:r>
      <w:r w:rsidRPr="00F50D93">
        <w:rPr>
          <w:rFonts w:ascii="Verdana" w:hAnsi="Verdana"/>
          <w:sz w:val="20"/>
          <w:szCs w:val="20"/>
        </w:rPr>
        <w:t xml:space="preserve"> nagyon hasznos sablont (template) kínál fel </w:t>
      </w:r>
      <w:r w:rsidRPr="00F50D93">
        <w:rPr>
          <w:rFonts w:ascii="Verdana" w:hAnsi="Verdana"/>
          <w:sz w:val="20"/>
          <w:szCs w:val="20"/>
        </w:rPr>
        <w:lastRenderedPageBreak/>
        <w:t xml:space="preserve">a készítés során, illetve a könyvtárban (library) a már elkészült diagramok között böngészhetünk kedvünkre </w:t>
      </w:r>
      <w:r w:rsidR="00C16C16">
        <w:rPr>
          <w:rFonts w:ascii="Verdana" w:hAnsi="Verdana"/>
          <w:sz w:val="20"/>
          <w:szCs w:val="20"/>
        </w:rPr>
        <w:t xml:space="preserve">– </w:t>
      </w:r>
      <w:r w:rsidRPr="00F50D93">
        <w:rPr>
          <w:rFonts w:ascii="Verdana" w:hAnsi="Verdana"/>
          <w:sz w:val="20"/>
          <w:szCs w:val="20"/>
        </w:rPr>
        <w:t xml:space="preserve">így szinte biztos, hogy találunk olyan diagramot, amilyet mi is szeretnénk készíteni, de mások már talán el is készítették! </w:t>
      </w:r>
      <w:r w:rsidR="004A3142">
        <w:rPr>
          <w:rFonts w:ascii="Verdana" w:hAnsi="Verdana"/>
          <w:sz w:val="20"/>
          <w:szCs w:val="20"/>
        </w:rPr>
        <w:t>Készíthetünk folyamatábrákat, infografikákat, SWOT analíziseket, Venn- vagy Gantt-diagramokat is.</w:t>
      </w:r>
    </w:p>
    <w:p w14:paraId="28D3DC77" w14:textId="370050D4" w:rsidR="00F50D93" w:rsidRDefault="004A3142" w:rsidP="00F55B54">
      <w:pPr>
        <w:rPr>
          <w:rFonts w:ascii="Verdana" w:hAnsi="Verdana"/>
          <w:sz w:val="20"/>
          <w:szCs w:val="20"/>
        </w:rPr>
      </w:pPr>
      <w:r>
        <w:rPr>
          <w:rFonts w:ascii="Verdana" w:hAnsi="Verdana"/>
          <w:noProof/>
          <w:sz w:val="20"/>
          <w:szCs w:val="20"/>
          <w:lang w:eastAsia="hu-HU"/>
        </w:rPr>
        <w:drawing>
          <wp:inline distT="0" distB="0" distL="0" distR="0" wp14:anchorId="1DF377D2" wp14:editId="1EB46EF7">
            <wp:extent cx="5300552" cy="3173240"/>
            <wp:effectExtent l="25400" t="25400" r="33655" b="27305"/>
            <wp:docPr id="30"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26">
                      <a:extLst>
                        <a:ext uri="{28A0092B-C50C-407E-A947-70E740481C1C}">
                          <a14:useLocalDpi xmlns:a14="http://schemas.microsoft.com/office/drawing/2010/main" val="0"/>
                        </a:ext>
                      </a:extLst>
                    </a:blip>
                    <a:srcRect l="5156" t="6321" r="3270" b="5976"/>
                    <a:stretch/>
                  </pic:blipFill>
                  <pic:spPr bwMode="auto">
                    <a:xfrm>
                      <a:off x="0" y="0"/>
                      <a:ext cx="5304775" cy="3175768"/>
                    </a:xfrm>
                    <a:prstGeom prst="rect">
                      <a:avLst/>
                    </a:prstGeom>
                    <a:noFill/>
                    <a:ln>
                      <a:solidFill>
                        <a:srgbClr val="7F7F7F"/>
                      </a:solid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5E4E68D4" w14:textId="7517B8E6" w:rsidR="00F617DC" w:rsidRDefault="00F617DC" w:rsidP="00F617DC">
      <w:pPr>
        <w:pStyle w:val="Kpalrs"/>
        <w:rPr>
          <w:sz w:val="20"/>
        </w:rPr>
      </w:pPr>
      <w:r>
        <w:fldChar w:fldCharType="begin"/>
      </w:r>
      <w:r>
        <w:instrText xml:space="preserve"> SEQ ábra \* ARABIC </w:instrText>
      </w:r>
      <w:r>
        <w:fldChar w:fldCharType="separate"/>
      </w:r>
      <w:bookmarkStart w:id="17" w:name="_Toc294649732"/>
      <w:r>
        <w:rPr>
          <w:noProof/>
        </w:rPr>
        <w:t>5</w:t>
      </w:r>
      <w:r>
        <w:fldChar w:fldCharType="end"/>
      </w:r>
      <w:r>
        <w:t>. ábra. Creately. Fotó: saját képkivágás.</w:t>
      </w:r>
      <w:bookmarkEnd w:id="17"/>
    </w:p>
    <w:p w14:paraId="47113288" w14:textId="28007A1A" w:rsidR="00023FA5" w:rsidRDefault="00023FA5" w:rsidP="00023FA5">
      <w:pPr>
        <w:pStyle w:val="Cmsor3"/>
      </w:pPr>
      <w:bookmarkStart w:id="18" w:name="_Toc295338099"/>
      <w:r>
        <w:t>Info- és videografikák alkalmazása</w:t>
      </w:r>
      <w:bookmarkEnd w:id="18"/>
    </w:p>
    <w:p w14:paraId="3409B464" w14:textId="48B55D37" w:rsidR="00023FA5" w:rsidRDefault="00023FA5" w:rsidP="00023FA5">
      <w:pPr>
        <w:rPr>
          <w:rFonts w:ascii="Verdana" w:hAnsi="Verdana"/>
          <w:sz w:val="20"/>
          <w:szCs w:val="20"/>
        </w:rPr>
      </w:pPr>
      <w:r w:rsidRPr="00023FA5">
        <w:rPr>
          <w:rFonts w:ascii="Verdana" w:hAnsi="Verdana"/>
          <w:sz w:val="20"/>
          <w:szCs w:val="20"/>
        </w:rPr>
        <w:t>Az infografikák olyan alkalmazott grafikai felületek, amelyeken úgy jön létre az illusztráció, hogy a szöveges és képi információt hordozó elemek (betűk, mondatok, képek, ábrák, diagramok stb.) egy speciális elrendezésben találnak maguknak helyet. Sokkalta összetettebb, mint egy kép és jelentősen informatívabb, mint egy írott szöveg. Az infografikákat ma már igen sokféle területen használják, de a fő cél mindig ugyanaz: egy adott téma vagy probléma bemutatása, ábrázolása általában analogikus módon, többféle információhordozó felhasználásával. Az infografikákat alkalmazzák a hírportálok bizonyos összefüggések bemutatására, használja a grafika és plakáttervezés, de jó néhány ilyen típusú illusztráció készül az oktatás számára vagy a tanulási-tanítási folyamatban akár közvetlenül felhasználható anyagként.</w:t>
      </w:r>
    </w:p>
    <w:p w14:paraId="2A1D3772" w14:textId="17488388" w:rsidR="00F617DC" w:rsidRDefault="00F617DC" w:rsidP="00F617DC">
      <w:pPr>
        <w:jc w:val="center"/>
        <w:rPr>
          <w:rFonts w:ascii="Verdana" w:hAnsi="Verdana"/>
          <w:sz w:val="20"/>
          <w:szCs w:val="20"/>
        </w:rPr>
      </w:pPr>
      <w:r>
        <w:rPr>
          <w:rFonts w:ascii="Verdana" w:hAnsi="Verdana"/>
          <w:noProof/>
          <w:sz w:val="20"/>
          <w:szCs w:val="20"/>
          <w:lang w:eastAsia="hu-HU"/>
        </w:rPr>
        <w:lastRenderedPageBreak/>
        <w:drawing>
          <wp:inline distT="0" distB="0" distL="0" distR="0" wp14:anchorId="0A13446F" wp14:editId="6C154982">
            <wp:extent cx="4459963" cy="4352287"/>
            <wp:effectExtent l="0" t="0" r="10795" b="0"/>
            <wp:docPr id="39" name="Picture 39" descr="Macintosh HD:Users:FarkasBP:Documents:ÚMFT - ÚSZT - Széchenyi2020 projektek:TÁMOP 412.B TTK_akkred_kesz:Tanulmány:Képek:infographics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Macintosh HD:Users:FarkasBP:Documents:ÚMFT - ÚSZT - Széchenyi2020 projektek:TÁMOP 412.B TTK_akkred_kesz:Tanulmány:Képek:infographics3.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460002" cy="4352325"/>
                    </a:xfrm>
                    <a:prstGeom prst="rect">
                      <a:avLst/>
                    </a:prstGeom>
                    <a:noFill/>
                    <a:ln>
                      <a:noFill/>
                    </a:ln>
                  </pic:spPr>
                </pic:pic>
              </a:graphicData>
            </a:graphic>
          </wp:inline>
        </w:drawing>
      </w:r>
    </w:p>
    <w:p w14:paraId="4E076456" w14:textId="2F4B549C" w:rsidR="00F617DC" w:rsidRPr="00023FA5" w:rsidRDefault="00F617DC" w:rsidP="00F617DC">
      <w:pPr>
        <w:pStyle w:val="Kpalrs"/>
        <w:rPr>
          <w:sz w:val="20"/>
        </w:rPr>
      </w:pPr>
      <w:r>
        <w:fldChar w:fldCharType="begin"/>
      </w:r>
      <w:r>
        <w:instrText xml:space="preserve"> SEQ ábra \* ARABIC </w:instrText>
      </w:r>
      <w:r>
        <w:fldChar w:fldCharType="separate"/>
      </w:r>
      <w:bookmarkStart w:id="19" w:name="_Toc294649733"/>
      <w:r>
        <w:rPr>
          <w:noProof/>
        </w:rPr>
        <w:t>6</w:t>
      </w:r>
      <w:r>
        <w:fldChar w:fldCharType="end"/>
      </w:r>
      <w:r>
        <w:t>. ábra. Infografikák lehetséges elemei. Fotó: Shutterstock.</w:t>
      </w:r>
      <w:bookmarkEnd w:id="19"/>
    </w:p>
    <w:p w14:paraId="544E5505" w14:textId="3F8EB756" w:rsidR="00C65910" w:rsidRDefault="00023FA5" w:rsidP="00F55B54">
      <w:pPr>
        <w:rPr>
          <w:rFonts w:ascii="Verdana" w:hAnsi="Verdana"/>
          <w:sz w:val="20"/>
          <w:szCs w:val="20"/>
        </w:rPr>
      </w:pPr>
      <w:r w:rsidRPr="00023FA5">
        <w:rPr>
          <w:rFonts w:ascii="Verdana" w:hAnsi="Verdana"/>
          <w:sz w:val="20"/>
          <w:szCs w:val="20"/>
        </w:rPr>
        <w:t>A videografika egy újabb lépcsőfok az alkalmazott grafikai felületek hasznosításában, méghozzá mozgóképekkel. Valójában ez esetben nem történik más, mint különböző, infografikákban is alkalmazott trükköket egy videóban vágják össze. A videografikák segítségével bonyolultabb mozgásfolyamatok, jelenségek mutathatók be, legyenek azok természet- vagy társadalom-földrajzi jelenségek (például migráció, gazdasági növekedés, a szerkezeti mozgások okozta morfológiai változások). Várható, hogy a legtöbb médium ebbe az irányba fog elmozdulni a következőkben, hiszen a videografikák jól ötvözik az infografikák egyszerűségét, letisztult formáját, lényegkiemelő képességét azzal a mozgással, amelyet csak egy film, e</w:t>
      </w:r>
      <w:r>
        <w:rPr>
          <w:rFonts w:ascii="Verdana" w:hAnsi="Verdana"/>
          <w:sz w:val="20"/>
          <w:szCs w:val="20"/>
        </w:rPr>
        <w:t>gy videó kölcsönözhet hitelesen</w:t>
      </w:r>
      <w:r w:rsidRPr="00023FA5">
        <w:rPr>
          <w:rFonts w:ascii="Verdana" w:hAnsi="Verdana"/>
          <w:sz w:val="20"/>
          <w:szCs w:val="20"/>
        </w:rPr>
        <w:t>.</w:t>
      </w:r>
    </w:p>
    <w:p w14:paraId="611C23C6" w14:textId="76B9D971" w:rsidR="00023FA5" w:rsidRPr="00023FA5" w:rsidRDefault="00023FA5" w:rsidP="00F55B54">
      <w:pPr>
        <w:rPr>
          <w:rFonts w:ascii="Verdana" w:hAnsi="Verdana"/>
          <w:sz w:val="20"/>
          <w:szCs w:val="20"/>
        </w:rPr>
      </w:pPr>
      <w:r>
        <w:rPr>
          <w:rFonts w:ascii="Verdana" w:hAnsi="Verdana"/>
          <w:sz w:val="20"/>
          <w:szCs w:val="20"/>
        </w:rPr>
        <w:t>Info- és videografikákat a Creately (</w:t>
      </w:r>
      <w:hyperlink r:id="rId28" w:history="1">
        <w:r w:rsidRPr="00BF5266">
          <w:rPr>
            <w:rStyle w:val="Hiperhivatkozs"/>
            <w:rFonts w:ascii="Verdana" w:hAnsi="Verdana"/>
            <w:sz w:val="20"/>
            <w:szCs w:val="20"/>
          </w:rPr>
          <w:t>http://creately.com/</w:t>
        </w:r>
      </w:hyperlink>
      <w:r>
        <w:rPr>
          <w:rFonts w:ascii="Verdana" w:hAnsi="Verdana"/>
          <w:sz w:val="20"/>
          <w:szCs w:val="20"/>
        </w:rPr>
        <w:t>), az Infogram (</w:t>
      </w:r>
      <w:hyperlink r:id="rId29" w:history="1">
        <w:r w:rsidRPr="00BF5266">
          <w:rPr>
            <w:rStyle w:val="Hiperhivatkozs"/>
            <w:rFonts w:ascii="Verdana" w:hAnsi="Verdana"/>
            <w:sz w:val="20"/>
            <w:szCs w:val="20"/>
          </w:rPr>
          <w:t>http://infogr.am/</w:t>
        </w:r>
      </w:hyperlink>
      <w:r>
        <w:rPr>
          <w:rFonts w:ascii="Verdana" w:hAnsi="Verdana"/>
          <w:sz w:val="20"/>
          <w:szCs w:val="20"/>
        </w:rPr>
        <w:t>)vagy az Easily (</w:t>
      </w:r>
      <w:hyperlink r:id="rId30" w:history="1">
        <w:r w:rsidRPr="00BF5266">
          <w:rPr>
            <w:rStyle w:val="Hiperhivatkozs"/>
            <w:rFonts w:ascii="Verdana" w:hAnsi="Verdana"/>
            <w:sz w:val="20"/>
            <w:szCs w:val="20"/>
          </w:rPr>
          <w:t>http://www.easel.ly/</w:t>
        </w:r>
      </w:hyperlink>
      <w:r>
        <w:rPr>
          <w:rFonts w:ascii="Verdana" w:hAnsi="Verdana"/>
          <w:sz w:val="20"/>
          <w:szCs w:val="20"/>
        </w:rPr>
        <w:t>) alkalmazásokkal készíthetünk a weben.</w:t>
      </w:r>
    </w:p>
    <w:p w14:paraId="62BD7754" w14:textId="700352E0" w:rsidR="00F50D93" w:rsidRDefault="00267E75" w:rsidP="00023FA5">
      <w:pPr>
        <w:pStyle w:val="Cmsor2"/>
      </w:pPr>
      <w:bookmarkStart w:id="20" w:name="_Toc295338100"/>
      <w:r>
        <w:t>Animációk és szimulációk</w:t>
      </w:r>
      <w:r w:rsidR="00E33FD4">
        <w:t xml:space="preserve"> a weben</w:t>
      </w:r>
      <w:bookmarkEnd w:id="20"/>
    </w:p>
    <w:p w14:paraId="13D9F6AD" w14:textId="3593544E" w:rsidR="00267E75" w:rsidRPr="00AD4474" w:rsidRDefault="00AB472A" w:rsidP="00267E75">
      <w:pPr>
        <w:rPr>
          <w:rFonts w:ascii="Verdana" w:hAnsi="Verdana"/>
          <w:sz w:val="20"/>
          <w:szCs w:val="20"/>
        </w:rPr>
      </w:pPr>
      <w:r>
        <w:rPr>
          <w:rFonts w:ascii="Verdana" w:hAnsi="Verdana"/>
          <w:sz w:val="20"/>
          <w:szCs w:val="20"/>
        </w:rPr>
        <w:t>A földrajztanításban számos alkalommal használunk modelleket. Ilyen modell lehet egy terep- vagy homokasztali modell, valamilyen földrajzi-környezeti folyamat modellezése, de a térképek és földgömbök is modellek lényegében. Vannak azonban olyan modellek, amelyek nem statikusak</w:t>
      </w:r>
      <w:r w:rsidR="00F826CD">
        <w:rPr>
          <w:rFonts w:ascii="Verdana" w:hAnsi="Verdana"/>
          <w:sz w:val="20"/>
          <w:szCs w:val="20"/>
        </w:rPr>
        <w:t xml:space="preserve"> és olyanok is, amelyek nem kézzelfoghatóak</w:t>
      </w:r>
      <w:r>
        <w:rPr>
          <w:rFonts w:ascii="Verdana" w:hAnsi="Verdana"/>
          <w:sz w:val="20"/>
          <w:szCs w:val="20"/>
        </w:rPr>
        <w:t xml:space="preserve">. </w:t>
      </w:r>
      <w:r w:rsidR="00267E75" w:rsidRPr="00AD4474">
        <w:rPr>
          <w:rFonts w:ascii="Verdana" w:hAnsi="Verdana"/>
          <w:sz w:val="20"/>
          <w:szCs w:val="20"/>
        </w:rPr>
        <w:t xml:space="preserve">A virtuális modellezés egy olyan modellezési technika, amely korszerű IKT eszközökön alapszik, ugyanakkor nem feltétlenül interaktív. A virtuális modellek valójában olyan modellek, amelyek – miközben megfelelnek a modellekkel szemben támasztott követelményeknek – egy virtuális </w:t>
      </w:r>
      <w:r w:rsidR="007221FA" w:rsidRPr="00AD4474">
        <w:rPr>
          <w:rFonts w:ascii="Verdana" w:hAnsi="Verdana"/>
          <w:sz w:val="20"/>
          <w:szCs w:val="20"/>
        </w:rPr>
        <w:t xml:space="preserve">vagy legalábbis online </w:t>
      </w:r>
      <w:r w:rsidR="00267E75" w:rsidRPr="00AD4474">
        <w:rPr>
          <w:rFonts w:ascii="Verdana" w:hAnsi="Verdana"/>
          <w:sz w:val="20"/>
          <w:szCs w:val="20"/>
        </w:rPr>
        <w:t xml:space="preserve">térben jönnek létre. Az ilyen modellek – éppen a virtualitást kihasználva – </w:t>
      </w:r>
      <w:r w:rsidR="00267E75" w:rsidRPr="00AD4474">
        <w:rPr>
          <w:rFonts w:ascii="Verdana" w:hAnsi="Verdana"/>
          <w:sz w:val="20"/>
          <w:szCs w:val="20"/>
        </w:rPr>
        <w:lastRenderedPageBreak/>
        <w:t>azért nagyon jól használhatóak a földrajztanításban, mert kilépnek abból a korlátozott gondolkodási sémából, amelyek más modellekkel érhetők el vagy fejleszthetők. Egy virtuális modell képes ábrázolni egy nanorészecskét, de egy akár több millió fényév átmérőjű kvazárt is; képes több milliárd évnyi történetet néhány perc alatt elmesélni, de a másodperc törtrészét is le tudja lassítani akár több órás hosszúságú filmre. A virtuális modellezés manapság leginkább animációkkal és szimuláci</w:t>
      </w:r>
      <w:r w:rsidR="007221FA" w:rsidRPr="00AD4474">
        <w:rPr>
          <w:rFonts w:ascii="Verdana" w:hAnsi="Verdana"/>
          <w:sz w:val="20"/>
          <w:szCs w:val="20"/>
        </w:rPr>
        <w:t>ókkal van jelen a közoktatásban.</w:t>
      </w:r>
    </w:p>
    <w:p w14:paraId="5CBF9D10" w14:textId="410188A8" w:rsidR="00267E75" w:rsidRPr="00AD4474" w:rsidRDefault="00267E75" w:rsidP="00267E75">
      <w:pPr>
        <w:rPr>
          <w:rFonts w:ascii="Verdana" w:hAnsi="Verdana"/>
          <w:sz w:val="20"/>
          <w:szCs w:val="20"/>
        </w:rPr>
      </w:pPr>
      <w:r w:rsidRPr="00AD4474">
        <w:rPr>
          <w:rFonts w:ascii="Verdana" w:hAnsi="Verdana"/>
          <w:sz w:val="20"/>
          <w:szCs w:val="20"/>
        </w:rPr>
        <w:t xml:space="preserve">Mitől is lesz egy animáció vagy szimuláció jól használható a földrajzórán? Az ismeretek elsajátításának és a képességek fejlesztésének sikeressége nagyban függ attól, hogy az adott multimédia-termék (tananyag) mennyire felel meg a felhasználók igényeinek. A multimédia-programok felhasználása során különleges hangsúlyt kell fektetni a pedagógiai és didaktikai elvárásokra, hiszen tanári szempontból egyáltalán nem mindegy az, hogy az adott multimédia-elem mennyire „hatékony” (segíti-e a megértést, rögzítést, továbbá érdekes-e, jól strukturált stb.). A tanulási-tanítási folyamat szempontjából elengedhetetlen, hogy a közlendő egyszerűen, érthetően és tömören legyen megfogalmazva, keltse fel és tartsa fenn a felhasználók érdeklődését és figyelmét. Az animációk és szimulációk segítségével olyan jelenségeket, folyamatokat mutathatunk meg számukra, amelyekkel mindennapi életükben sohasem találkozhatnának; lehetőségünk van veszélyes kísérletek, máskor mikro- (vagy éppen makro-)folyamatok demonstrálására anélkül, hogy költség- és anyagigénnyel járna az ismeretszerzés. A természettudományos témájú animációk létjogosultságának alapja tehát az, hogy az elsajátítandó tartalmak között vannak olyan fogalmak, folyamatok és összefüggések, amelyeket statikus könyvlapokkal, falitérképekkel vagy tanórai vizsgálódásokkal nem tudunk szemléltetni. Az oktatásban akkor alkalmazhatunk eredményesen animációkat, ha a jelenség mérete vagy sebessége miatt nem alkalmas a „kézzelfogható” bemutatásra, szemmel nem látható, veszélyes, az oktatás keretei között nem megfigyelhető, nem vizsgálható, illetve akkor is, ha túl komplex.. </w:t>
      </w:r>
    </w:p>
    <w:p w14:paraId="22955B9D" w14:textId="77777777" w:rsidR="00267E75" w:rsidRPr="00AD4474" w:rsidRDefault="00267E75" w:rsidP="00267E75">
      <w:pPr>
        <w:rPr>
          <w:rFonts w:ascii="Verdana" w:hAnsi="Verdana"/>
          <w:sz w:val="20"/>
          <w:szCs w:val="20"/>
        </w:rPr>
      </w:pPr>
      <w:r w:rsidRPr="00AD4474">
        <w:rPr>
          <w:rFonts w:ascii="Verdana" w:hAnsi="Verdana"/>
          <w:sz w:val="20"/>
          <w:szCs w:val="20"/>
        </w:rPr>
        <w:t>A szimuláció alapvetően abban különbözik az animációktól, hogy a résztvevő személyek belenyúlhatnak a folyamatokba, azokban akár stratégiai változtatásokat tehetnek, tehát az animációk által lehetővé tett megfigyelés vizsgálódássá, bizonyos esetekben kísérletezessé válhat. A tanulók e szimulációkban gyakran állíthatnak be fizikai, környezeti változókat, és a folyamatokat az általuk megadott adatokkal futtathatják le. Az egyes futtatások kiértékelése során olyan új tapasztalatot nyerhetnek, mintha egy természettudományos laborban végeztek volna a vizsgálatot – mindezt azonban egy virtuális környezetben tették.</w:t>
      </w:r>
    </w:p>
    <w:p w14:paraId="1FD17F94" w14:textId="02BF2C2F" w:rsidR="00267E75" w:rsidRDefault="008E74E9" w:rsidP="00136689">
      <w:pPr>
        <w:pStyle w:val="Cmsor3"/>
      </w:pPr>
      <w:bookmarkStart w:id="21" w:name="_Toc295338101"/>
      <w:r>
        <w:t>PhET szimulációk</w:t>
      </w:r>
      <w:bookmarkEnd w:id="21"/>
    </w:p>
    <w:p w14:paraId="577370E7" w14:textId="6D4AF960" w:rsidR="008E74E9" w:rsidRPr="00AD4474" w:rsidRDefault="008E74E9" w:rsidP="008E74E9">
      <w:pPr>
        <w:rPr>
          <w:rFonts w:ascii="Verdana" w:hAnsi="Verdana"/>
          <w:sz w:val="20"/>
          <w:szCs w:val="20"/>
        </w:rPr>
      </w:pPr>
      <w:r w:rsidRPr="00AD4474">
        <w:rPr>
          <w:rFonts w:ascii="Verdana" w:hAnsi="Verdana"/>
          <w:sz w:val="20"/>
          <w:szCs w:val="20"/>
        </w:rPr>
        <w:t>Talán már hazánkban is egészen széles körben ismertek a Colorado Egyetem fejlesztései, a PhET szimulációk. A számtalan szimuláció szinte mindegyike a</w:t>
      </w:r>
      <w:r w:rsidR="00AD4474" w:rsidRPr="00AD4474">
        <w:rPr>
          <w:rFonts w:ascii="Verdana" w:hAnsi="Verdana"/>
          <w:sz w:val="20"/>
          <w:szCs w:val="20"/>
        </w:rPr>
        <w:t xml:space="preserve"> kutatásalapú tanulást támogatja, interaktív környezetben, mindezt nyílt forráskódot használva</w:t>
      </w:r>
      <w:r w:rsidRPr="00AD4474">
        <w:rPr>
          <w:rFonts w:ascii="Verdana" w:hAnsi="Verdana"/>
          <w:sz w:val="20"/>
          <w:szCs w:val="20"/>
        </w:rPr>
        <w:t>, azaz bárki átírhatja a forráskódot, vagyis továbbgondolhatja a szimulációkat. A szimulációkat bárki letöltheti, csak egy Java körny</w:t>
      </w:r>
      <w:r w:rsidR="00AD4474" w:rsidRPr="00AD4474">
        <w:rPr>
          <w:rFonts w:ascii="Verdana" w:hAnsi="Verdana"/>
          <w:sz w:val="20"/>
          <w:szCs w:val="20"/>
        </w:rPr>
        <w:t xml:space="preserve">ezet szükséges a futtatásukhoz, illetve a letöltés utáni lejátszáshoz. A több száz szimuláció között találunk földtudományokkal, földrajzi problémákkal foglalkozókat is. Ezeket az alábbi linken érhetjük el: </w:t>
      </w:r>
      <w:hyperlink r:id="rId31" w:history="1">
        <w:r w:rsidR="00AD4474" w:rsidRPr="00AD4474">
          <w:rPr>
            <w:rStyle w:val="Hiperhivatkozs"/>
            <w:rFonts w:ascii="Verdana" w:hAnsi="Verdana"/>
            <w:sz w:val="20"/>
            <w:szCs w:val="20"/>
          </w:rPr>
          <w:t>https://phet.colorado.edu/hu/simulations/category/earth-science</w:t>
        </w:r>
      </w:hyperlink>
      <w:r w:rsidR="00AD4474" w:rsidRPr="00AD4474">
        <w:rPr>
          <w:rFonts w:ascii="Verdana" w:hAnsi="Verdana"/>
          <w:sz w:val="20"/>
          <w:szCs w:val="20"/>
        </w:rPr>
        <w:t>. Érdemes kipróbálni, letölteni illetve futtatni néhányat, hogy kipróbáljuk a funkciókat. Megfelelő pedagógiai tervezés mellett tanórán is bátran alkalmazhatjuk ezeket, később pedig a tanulókat is kérhetjük arra, hogy foglalkozzanak egy-egy szimulációval valamely projektben vagy otthoni feladatként.</w:t>
      </w:r>
    </w:p>
    <w:p w14:paraId="48444E02" w14:textId="042068FC" w:rsidR="00AD4474" w:rsidRPr="00AD4474" w:rsidRDefault="00AD4474" w:rsidP="00AD4474">
      <w:pPr>
        <w:rPr>
          <w:rFonts w:ascii="Verdana" w:hAnsi="Verdana" w:cs="Times New Roman"/>
          <w:sz w:val="20"/>
          <w:szCs w:val="20"/>
        </w:rPr>
      </w:pPr>
      <w:r w:rsidRPr="00AD4474">
        <w:rPr>
          <w:rFonts w:ascii="Verdana" w:hAnsi="Verdana"/>
          <w:sz w:val="20"/>
          <w:szCs w:val="20"/>
        </w:rPr>
        <w:t xml:space="preserve">A tanulók a PhET szimulációk közül a földtörténeti kormeghatározással kapcsolatos szimulációt is használhatják, amellyel megállapíthatják az abszolút és relatív </w:t>
      </w:r>
      <w:r w:rsidRPr="00AD4474">
        <w:rPr>
          <w:rFonts w:ascii="Verdana" w:hAnsi="Verdana"/>
          <w:sz w:val="20"/>
          <w:szCs w:val="20"/>
        </w:rPr>
        <w:lastRenderedPageBreak/>
        <w:t>kormeghatározás közötti különbséget, valamint gyakorolhatják a kormeghatározás során használt izotópok gyakorlati alkalmazását. A szimuláció elérhető:</w:t>
      </w:r>
      <w:r w:rsidRPr="00AD4474">
        <w:rPr>
          <w:rFonts w:ascii="Verdana" w:hAnsi="Verdana" w:cs="Times New Roman"/>
          <w:sz w:val="20"/>
          <w:szCs w:val="20"/>
        </w:rPr>
        <w:t xml:space="preserve"> </w:t>
      </w:r>
      <w:hyperlink r:id="rId32" w:history="1">
        <w:r w:rsidRPr="00AD4474">
          <w:rPr>
            <w:rStyle w:val="Hiperhivatkozs"/>
            <w:rFonts w:ascii="Verdana" w:hAnsi="Verdana" w:cs="Times New Roman"/>
            <w:sz w:val="20"/>
            <w:szCs w:val="20"/>
          </w:rPr>
          <w:t>http://phet.colorado.edu/hu/simulation/radioactive-dating-game</w:t>
        </w:r>
      </w:hyperlink>
      <w:r w:rsidRPr="00AD4474">
        <w:rPr>
          <w:rStyle w:val="Hiperhivatkozs"/>
          <w:rFonts w:ascii="Verdana" w:hAnsi="Verdana" w:cs="Times New Roman"/>
          <w:sz w:val="20"/>
          <w:szCs w:val="20"/>
        </w:rPr>
        <w:t xml:space="preserve">. </w:t>
      </w:r>
    </w:p>
    <w:p w14:paraId="477614DD" w14:textId="77777777" w:rsidR="00AD4474" w:rsidRDefault="00AD4474" w:rsidP="00023FA5">
      <w:pPr>
        <w:jc w:val="center"/>
        <w:rPr>
          <w:rFonts w:ascii="Times New Roman" w:hAnsi="Times New Roman" w:cs="Times New Roman"/>
        </w:rPr>
      </w:pPr>
      <w:r>
        <w:rPr>
          <w:rFonts w:ascii="Times New Roman" w:hAnsi="Times New Roman" w:cs="Times New Roman"/>
          <w:noProof/>
          <w:lang w:eastAsia="hu-HU"/>
        </w:rPr>
        <w:drawing>
          <wp:inline distT="0" distB="0" distL="0" distR="0" wp14:anchorId="4921F002" wp14:editId="00BFFEEC">
            <wp:extent cx="5059943" cy="2562131"/>
            <wp:effectExtent l="50800" t="25400" r="45720" b="10541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Képernyőfotó 2013-05-02 - 20.20.40.png"/>
                    <pic:cNvPicPr/>
                  </pic:nvPicPr>
                  <pic:blipFill rotWithShape="1">
                    <a:blip r:embed="rId33">
                      <a:extLst>
                        <a:ext uri="{BEBA8EAE-BF5A-486C-A8C5-ECC9F3942E4B}">
                          <a14:imgProps xmlns:a14="http://schemas.microsoft.com/office/drawing/2010/main">
                            <a14:imgLayer r:embed="rId34">
                              <a14:imgEffect>
                                <a14:sharpenSoften amount="50000"/>
                              </a14:imgEffect>
                            </a14:imgLayer>
                          </a14:imgProps>
                        </a:ext>
                        <a:ext uri="{28A0092B-C50C-407E-A947-70E740481C1C}">
                          <a14:useLocalDpi xmlns:a14="http://schemas.microsoft.com/office/drawing/2010/main"/>
                        </a:ext>
                      </a:extLst>
                    </a:blip>
                    <a:srcRect b="50950"/>
                    <a:stretch/>
                  </pic:blipFill>
                  <pic:spPr bwMode="auto">
                    <a:xfrm>
                      <a:off x="0" y="0"/>
                      <a:ext cx="5060481" cy="2562403"/>
                    </a:xfrm>
                    <a:prstGeom prst="rect">
                      <a:avLst/>
                    </a:prstGeom>
                    <a:ln>
                      <a:noFill/>
                    </a:ln>
                    <a:effectLst>
                      <a:outerShdw blurRad="50800" dist="38100" dir="5400000" algn="t" rotWithShape="0">
                        <a:prstClr val="black">
                          <a:alpha val="40000"/>
                        </a:prstClr>
                      </a:outerShdw>
                    </a:effectLst>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3554FD4A" w14:textId="7CE1950A" w:rsidR="00F617DC" w:rsidRPr="00F617DC" w:rsidRDefault="00F617DC" w:rsidP="00F617DC">
      <w:pPr>
        <w:pStyle w:val="Kpalrs"/>
        <w:rPr>
          <w:sz w:val="20"/>
        </w:rPr>
      </w:pPr>
      <w:r>
        <w:fldChar w:fldCharType="begin"/>
      </w:r>
      <w:r>
        <w:instrText xml:space="preserve"> SEQ ábra \* ARABIC </w:instrText>
      </w:r>
      <w:r>
        <w:fldChar w:fldCharType="separate"/>
      </w:r>
      <w:bookmarkStart w:id="22" w:name="_Toc294649734"/>
      <w:r>
        <w:rPr>
          <w:noProof/>
        </w:rPr>
        <w:t>7</w:t>
      </w:r>
      <w:r>
        <w:fldChar w:fldCharType="end"/>
      </w:r>
      <w:r>
        <w:t>. ábra. Phet szimulációk. A képen az abszolút és relatív kormeghatározással kapcsolatos szimuláció részlete látható. Fotó: saját képkivágás, PhET szimulációk.</w:t>
      </w:r>
      <w:bookmarkEnd w:id="22"/>
    </w:p>
    <w:p w14:paraId="13D1081B" w14:textId="5766E118" w:rsidR="00346DD4" w:rsidRDefault="00346DD4" w:rsidP="00136689">
      <w:pPr>
        <w:pStyle w:val="Cmsor3"/>
      </w:pPr>
      <w:bookmarkStart w:id="23" w:name="_Toc295338102"/>
      <w:r>
        <w:t xml:space="preserve">Egyéb természettudományi </w:t>
      </w:r>
      <w:r w:rsidR="002E5484">
        <w:t>szimulációk</w:t>
      </w:r>
      <w:bookmarkEnd w:id="23"/>
    </w:p>
    <w:p w14:paraId="5530BEF6" w14:textId="621C10B8" w:rsidR="00346DD4" w:rsidRDefault="002E5484" w:rsidP="00346DD4">
      <w:pPr>
        <w:rPr>
          <w:rFonts w:ascii="Verdana" w:hAnsi="Verdana"/>
          <w:sz w:val="20"/>
          <w:szCs w:val="20"/>
        </w:rPr>
      </w:pPr>
      <w:r>
        <w:rPr>
          <w:rFonts w:ascii="Verdana" w:hAnsi="Verdana"/>
          <w:sz w:val="20"/>
          <w:szCs w:val="20"/>
        </w:rPr>
        <w:t>Igazán jó animációkat, szimulációkat találni, amely valóban alkalmazkodik is a tanítási, pedagógiai igényeinkhez, igen nehéz. Nézzünk néhány példát mégis, amelyek alkalmazhatók a tanórán.</w:t>
      </w:r>
    </w:p>
    <w:p w14:paraId="5566C18D" w14:textId="616F9294" w:rsidR="002E5484" w:rsidRDefault="002E5484" w:rsidP="00346DD4">
      <w:pPr>
        <w:rPr>
          <w:rFonts w:ascii="Verdana" w:hAnsi="Verdana"/>
          <w:sz w:val="20"/>
          <w:szCs w:val="20"/>
        </w:rPr>
      </w:pPr>
      <w:r>
        <w:rPr>
          <w:rFonts w:ascii="Verdana" w:hAnsi="Verdana"/>
          <w:sz w:val="20"/>
          <w:szCs w:val="20"/>
        </w:rPr>
        <w:t xml:space="preserve">A </w:t>
      </w:r>
      <w:r w:rsidRPr="003044ED">
        <w:rPr>
          <w:rFonts w:ascii="Verdana" w:hAnsi="Verdana"/>
          <w:b/>
          <w:sz w:val="20"/>
          <w:szCs w:val="20"/>
        </w:rPr>
        <w:t>Gapminder</w:t>
      </w:r>
      <w:r>
        <w:rPr>
          <w:rFonts w:ascii="Verdana" w:hAnsi="Verdana"/>
          <w:sz w:val="20"/>
          <w:szCs w:val="20"/>
        </w:rPr>
        <w:t xml:space="preserve"> (</w:t>
      </w:r>
      <w:hyperlink r:id="rId35" w:history="1">
        <w:r w:rsidRPr="00BF5266">
          <w:rPr>
            <w:rStyle w:val="Hiperhivatkozs"/>
            <w:rFonts w:ascii="Verdana" w:hAnsi="Verdana"/>
            <w:sz w:val="20"/>
            <w:szCs w:val="20"/>
          </w:rPr>
          <w:t>http://www.gapminder.org</w:t>
        </w:r>
      </w:hyperlink>
      <w:r>
        <w:rPr>
          <w:rFonts w:ascii="Verdana" w:hAnsi="Verdana"/>
          <w:sz w:val="20"/>
          <w:szCs w:val="20"/>
        </w:rPr>
        <w:t>) az egyik legjobb online szimulációs eszköz. Grafikonok, diagramok megjelenítésére alkalmas, ráadásul ezek változóit, időbeli skáláit dinamikusan változtathatjuk.</w:t>
      </w:r>
      <w:r w:rsidR="00A30489">
        <w:rPr>
          <w:rFonts w:ascii="Verdana" w:hAnsi="Verdana"/>
          <w:sz w:val="20"/>
          <w:szCs w:val="20"/>
        </w:rPr>
        <w:t xml:space="preserve"> A változókhoz kapcsolódó adatok megjelenhetnek a földrajzi térben is – egy kiterített térképlapon. Így lehetőségünk van az idő- és térbeli skálát is alkalmazni.</w:t>
      </w:r>
      <w:r>
        <w:rPr>
          <w:rFonts w:ascii="Verdana" w:hAnsi="Verdana"/>
          <w:sz w:val="20"/>
          <w:szCs w:val="20"/>
        </w:rPr>
        <w:t xml:space="preserve"> A Gapminder megjelenése esztétikus, használata egyszerű: használhatjuk frontálisan, de akár a tanulók is könnyen megbírkóznak vele. Az elkészült diagramokat beágyazhatjuk weblapjainkba</w:t>
      </w:r>
      <w:r w:rsidR="00A30489">
        <w:rPr>
          <w:rFonts w:ascii="Verdana" w:hAnsi="Verdana"/>
          <w:sz w:val="20"/>
          <w:szCs w:val="20"/>
        </w:rPr>
        <w:t xml:space="preserve"> vagy PDF-be is exportálhatjuk. A kifejezetten tanároknak szóló tippek, ötletek ezen a weblapon találhatók: </w:t>
      </w:r>
      <w:hyperlink r:id="rId36" w:history="1">
        <w:r w:rsidR="00A30489" w:rsidRPr="00BF5266">
          <w:rPr>
            <w:rStyle w:val="Hiperhivatkozs"/>
            <w:rFonts w:ascii="Verdana" w:hAnsi="Verdana"/>
            <w:sz w:val="20"/>
            <w:szCs w:val="20"/>
          </w:rPr>
          <w:t>http://www.gapminder.org/for-teachers/</w:t>
        </w:r>
      </w:hyperlink>
      <w:r w:rsidR="00A30489">
        <w:rPr>
          <w:rFonts w:ascii="Verdana" w:hAnsi="Verdana"/>
          <w:sz w:val="20"/>
          <w:szCs w:val="20"/>
        </w:rPr>
        <w:t xml:space="preserve"> </w:t>
      </w:r>
    </w:p>
    <w:p w14:paraId="1057119C" w14:textId="42275156" w:rsidR="00A30489" w:rsidRDefault="00A30489" w:rsidP="00346DD4">
      <w:pPr>
        <w:rPr>
          <w:rFonts w:ascii="Verdana" w:hAnsi="Verdana"/>
          <w:sz w:val="20"/>
          <w:szCs w:val="20"/>
        </w:rPr>
      </w:pPr>
      <w:r>
        <w:rPr>
          <w:rFonts w:ascii="Verdana" w:hAnsi="Verdana"/>
          <w:noProof/>
          <w:sz w:val="20"/>
          <w:szCs w:val="20"/>
          <w:lang w:eastAsia="hu-HU"/>
        </w:rPr>
        <w:lastRenderedPageBreak/>
        <w:drawing>
          <wp:inline distT="0" distB="0" distL="0" distR="0" wp14:anchorId="0861EB1D" wp14:editId="56FCC252">
            <wp:extent cx="5270500" cy="3743752"/>
            <wp:effectExtent l="0" t="0" r="0" b="0"/>
            <wp:docPr id="32"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270500" cy="3743752"/>
                    </a:xfrm>
                    <a:prstGeom prst="rect">
                      <a:avLst/>
                    </a:prstGeom>
                    <a:noFill/>
                    <a:ln>
                      <a:noFill/>
                    </a:ln>
                  </pic:spPr>
                </pic:pic>
              </a:graphicData>
            </a:graphic>
          </wp:inline>
        </w:drawing>
      </w:r>
    </w:p>
    <w:p w14:paraId="475CAAEE" w14:textId="2654C28A" w:rsidR="00F617DC" w:rsidRDefault="00F617DC" w:rsidP="00F617DC">
      <w:pPr>
        <w:pStyle w:val="Kpalrs"/>
        <w:rPr>
          <w:sz w:val="20"/>
        </w:rPr>
      </w:pPr>
      <w:r>
        <w:fldChar w:fldCharType="begin"/>
      </w:r>
      <w:r>
        <w:instrText xml:space="preserve"> SEQ ábra \* ARABIC </w:instrText>
      </w:r>
      <w:r>
        <w:fldChar w:fldCharType="separate"/>
      </w:r>
      <w:bookmarkStart w:id="24" w:name="_Toc294649735"/>
      <w:r>
        <w:rPr>
          <w:noProof/>
        </w:rPr>
        <w:t>8</w:t>
      </w:r>
      <w:r>
        <w:fldChar w:fldCharType="end"/>
      </w:r>
      <w:r>
        <w:t>. ábra. Gapminder. Fotó: saját képkivágás.</w:t>
      </w:r>
      <w:bookmarkEnd w:id="24"/>
    </w:p>
    <w:p w14:paraId="39B79E74" w14:textId="58E2E210" w:rsidR="00A30489" w:rsidRDefault="00A30489" w:rsidP="00346DD4">
      <w:pPr>
        <w:rPr>
          <w:rFonts w:ascii="Verdana" w:hAnsi="Verdana"/>
          <w:sz w:val="20"/>
          <w:szCs w:val="20"/>
        </w:rPr>
      </w:pPr>
      <w:r>
        <w:rPr>
          <w:rFonts w:ascii="Verdana" w:hAnsi="Verdana"/>
          <w:sz w:val="20"/>
          <w:szCs w:val="20"/>
        </w:rPr>
        <w:t>A földrengések erősségének és a statikai érzéknek és tudásnak egy különleges találkozása ez az egyszerű szimuláció</w:t>
      </w:r>
      <w:r w:rsidR="003044ED">
        <w:rPr>
          <w:rFonts w:ascii="Verdana" w:hAnsi="Verdana"/>
          <w:sz w:val="20"/>
          <w:szCs w:val="20"/>
        </w:rPr>
        <w:t xml:space="preserve"> (</w:t>
      </w:r>
      <w:r w:rsidR="003044ED" w:rsidRPr="003044ED">
        <w:rPr>
          <w:rFonts w:ascii="Verdana" w:hAnsi="Verdana"/>
          <w:b/>
          <w:sz w:val="20"/>
          <w:szCs w:val="20"/>
        </w:rPr>
        <w:t>Bridge to Classroom</w:t>
      </w:r>
      <w:r w:rsidR="003044ED">
        <w:rPr>
          <w:rFonts w:ascii="Verdana" w:hAnsi="Verdana"/>
          <w:sz w:val="20"/>
          <w:szCs w:val="20"/>
        </w:rPr>
        <w:t>)</w:t>
      </w:r>
      <w:r>
        <w:rPr>
          <w:rFonts w:ascii="Verdana" w:hAnsi="Verdana"/>
          <w:sz w:val="20"/>
          <w:szCs w:val="20"/>
        </w:rPr>
        <w:t xml:space="preserve">. </w:t>
      </w:r>
      <w:r w:rsidR="003044ED">
        <w:rPr>
          <w:rFonts w:ascii="Verdana" w:hAnsi="Verdana"/>
          <w:sz w:val="20"/>
          <w:szCs w:val="20"/>
        </w:rPr>
        <w:t>A weblap (</w:t>
      </w:r>
      <w:hyperlink r:id="rId38" w:history="1">
        <w:r w:rsidR="003044ED" w:rsidRPr="00BF5266">
          <w:rPr>
            <w:rStyle w:val="Hiperhivatkozs"/>
            <w:rFonts w:ascii="Verdana" w:hAnsi="Verdana"/>
            <w:sz w:val="20"/>
            <w:szCs w:val="20"/>
          </w:rPr>
          <w:t>http://www.eduweb.com/portfolio/bridgetoclassroom/</w:t>
        </w:r>
      </w:hyperlink>
      <w:r w:rsidR="003044ED">
        <w:rPr>
          <w:rFonts w:ascii="Verdana" w:hAnsi="Verdana"/>
          <w:sz w:val="20"/>
          <w:szCs w:val="20"/>
        </w:rPr>
        <w:t>) bemutatja a szerkezeti törésvonalak mentén kialakuló feszültségek, földrengések kialakulásának okait, illetve opcionálisan megtekinthetőek egy ilyen érzékeny területen történő hídszerkezet építésének fázisai is. A szimulációban különböző hídszerkezeteket építhetünk, amelyeket különböző erősségű földrengések hatásainak tehetjük ki. A „játék” javaslatokat is ad erősebb szerkezetek építésére.</w:t>
      </w:r>
    </w:p>
    <w:p w14:paraId="514A7434" w14:textId="3D8B06FF" w:rsidR="003044ED" w:rsidRDefault="003044ED" w:rsidP="00346DD4">
      <w:pPr>
        <w:rPr>
          <w:rFonts w:ascii="Verdana" w:hAnsi="Verdana"/>
          <w:sz w:val="20"/>
          <w:szCs w:val="20"/>
        </w:rPr>
      </w:pPr>
      <w:r>
        <w:rPr>
          <w:rFonts w:ascii="Verdana" w:hAnsi="Verdana"/>
          <w:sz w:val="20"/>
          <w:szCs w:val="20"/>
        </w:rPr>
        <w:t xml:space="preserve">A NASA </w:t>
      </w:r>
      <w:r w:rsidRPr="003044ED">
        <w:rPr>
          <w:rFonts w:ascii="Verdana" w:hAnsi="Verdana"/>
          <w:b/>
          <w:sz w:val="20"/>
          <w:szCs w:val="20"/>
        </w:rPr>
        <w:t>Jet Propulsion Laboratory (JPL)</w:t>
      </w:r>
      <w:r>
        <w:rPr>
          <w:rFonts w:ascii="Verdana" w:hAnsi="Verdana"/>
          <w:sz w:val="20"/>
          <w:szCs w:val="20"/>
        </w:rPr>
        <w:t xml:space="preserve"> intézete különböző égitestek pályáinak meghatározására és követésére dolgozott ki egy egyszerű szimulációt (</w:t>
      </w:r>
      <w:hyperlink r:id="rId39" w:history="1">
        <w:r w:rsidRPr="00BF5266">
          <w:rPr>
            <w:rStyle w:val="Hiperhivatkozs"/>
            <w:rFonts w:ascii="Verdana" w:hAnsi="Verdana"/>
            <w:sz w:val="20"/>
            <w:szCs w:val="20"/>
          </w:rPr>
          <w:t>http://ssd.jpl.nasa.gov/sbdb.cgi</w:t>
        </w:r>
      </w:hyperlink>
      <w:r>
        <w:rPr>
          <w:rFonts w:ascii="Verdana" w:hAnsi="Verdana"/>
          <w:sz w:val="20"/>
          <w:szCs w:val="20"/>
        </w:rPr>
        <w:t xml:space="preserve">). A „Search” mezőbe bármely nagyobb Naprendszer-beli égitest nevét beírhatjuk, majd ezt követően </w:t>
      </w:r>
      <w:r w:rsidR="006911A9">
        <w:rPr>
          <w:rFonts w:ascii="Verdana" w:hAnsi="Verdana"/>
          <w:sz w:val="20"/>
          <w:szCs w:val="20"/>
        </w:rPr>
        <w:t>beállíthatjuk, hogy mikori állapotában, milyen körülmények között szeretnénk látni az adott égitest pályáját. Itt például a Ceres nevű kisbolygó mozgását figyelhetjük a többi Naprendszer-beli égitesthez képest 2100-ban, illetve láthatjuk a Naptól és a Földtől való távolságát is.</w:t>
      </w:r>
    </w:p>
    <w:p w14:paraId="2592A198" w14:textId="23F11414" w:rsidR="006911A9" w:rsidRDefault="006911A9" w:rsidP="00346DD4">
      <w:pPr>
        <w:rPr>
          <w:rFonts w:ascii="Verdana" w:hAnsi="Verdana"/>
          <w:sz w:val="20"/>
          <w:szCs w:val="20"/>
        </w:rPr>
      </w:pPr>
      <w:r>
        <w:rPr>
          <w:rFonts w:ascii="Verdana" w:hAnsi="Verdana"/>
          <w:noProof/>
          <w:sz w:val="20"/>
          <w:szCs w:val="20"/>
          <w:lang w:eastAsia="hu-HU"/>
        </w:rPr>
        <w:lastRenderedPageBreak/>
        <w:drawing>
          <wp:inline distT="0" distB="0" distL="0" distR="0" wp14:anchorId="03F418C0" wp14:editId="4130558F">
            <wp:extent cx="5270500" cy="3548744"/>
            <wp:effectExtent l="0" t="0" r="0" b="7620"/>
            <wp:docPr id="34"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270500" cy="3548744"/>
                    </a:xfrm>
                    <a:prstGeom prst="rect">
                      <a:avLst/>
                    </a:prstGeom>
                    <a:noFill/>
                    <a:ln>
                      <a:noFill/>
                    </a:ln>
                  </pic:spPr>
                </pic:pic>
              </a:graphicData>
            </a:graphic>
          </wp:inline>
        </w:drawing>
      </w:r>
    </w:p>
    <w:p w14:paraId="6260EB36" w14:textId="3D9B182D" w:rsidR="00F617DC" w:rsidRDefault="00F617DC" w:rsidP="00F617DC">
      <w:pPr>
        <w:pStyle w:val="Kpalrs"/>
        <w:rPr>
          <w:sz w:val="20"/>
        </w:rPr>
      </w:pPr>
      <w:r>
        <w:fldChar w:fldCharType="begin"/>
      </w:r>
      <w:r>
        <w:instrText xml:space="preserve"> SEQ ábra \* ARABIC </w:instrText>
      </w:r>
      <w:r>
        <w:fldChar w:fldCharType="separate"/>
      </w:r>
      <w:bookmarkStart w:id="25" w:name="_Toc294649736"/>
      <w:r>
        <w:rPr>
          <w:noProof/>
        </w:rPr>
        <w:t>9</w:t>
      </w:r>
      <w:r>
        <w:fldChar w:fldCharType="end"/>
      </w:r>
      <w:r>
        <w:t xml:space="preserve">. ábra. Jet Propulsion Laboratory szimulációja. Fotó: </w:t>
      </w:r>
      <w:r w:rsidRPr="00F617DC">
        <w:t>http://ssd.jpl.nasa.gov/sbdb.cgi</w:t>
      </w:r>
      <w:bookmarkEnd w:id="25"/>
    </w:p>
    <w:p w14:paraId="7FEA7FA3" w14:textId="10AA49CD" w:rsidR="00346DD4" w:rsidRDefault="006911A9" w:rsidP="00346DD4">
      <w:pPr>
        <w:rPr>
          <w:rFonts w:ascii="Verdana" w:hAnsi="Verdana"/>
          <w:sz w:val="20"/>
          <w:szCs w:val="20"/>
        </w:rPr>
      </w:pPr>
      <w:r>
        <w:rPr>
          <w:rFonts w:ascii="Verdana" w:hAnsi="Verdana"/>
          <w:sz w:val="20"/>
          <w:szCs w:val="20"/>
        </w:rPr>
        <w:t>Számos kisebb-nagyobb gyűjtemény található a weben különböző típusú, témájú és minőségű animációkkal és szimulációkkal. Ez a weblap (</w:t>
      </w:r>
      <w:hyperlink r:id="rId41" w:history="1">
        <w:r w:rsidRPr="00BF5266">
          <w:rPr>
            <w:rStyle w:val="Hiperhivatkozs"/>
            <w:rFonts w:ascii="Verdana" w:hAnsi="Verdana"/>
            <w:sz w:val="20"/>
            <w:szCs w:val="20"/>
          </w:rPr>
          <w:t>http://flyrussell.com/reviews/reviews.html</w:t>
        </w:r>
      </w:hyperlink>
      <w:r>
        <w:rPr>
          <w:rFonts w:ascii="Verdana" w:hAnsi="Verdana"/>
          <w:sz w:val="20"/>
          <w:szCs w:val="20"/>
        </w:rPr>
        <w:t>) például elég széles tárházát biztosítja az egyszerűbb és bonyolultabb szimulációknak is. Ezen az oldalon (</w:t>
      </w:r>
      <w:hyperlink r:id="rId42" w:history="1">
        <w:r w:rsidRPr="00BF5266">
          <w:rPr>
            <w:rStyle w:val="Hiperhivatkozs"/>
            <w:rFonts w:ascii="Verdana" w:hAnsi="Verdana"/>
            <w:sz w:val="20"/>
            <w:szCs w:val="20"/>
          </w:rPr>
          <w:t>http://beta.tutor2u.net/geography/blog/5-great-simulation-games-for-geography-lessons</w:t>
        </w:r>
      </w:hyperlink>
      <w:r>
        <w:rPr>
          <w:rFonts w:ascii="Verdana" w:hAnsi="Verdana"/>
          <w:sz w:val="20"/>
          <w:szCs w:val="20"/>
        </w:rPr>
        <w:t>) öt különböző szimulációt találunk: virtuális településfejlesztő játékot, hídépítő-statikai játékot, az életminőség változásával kapcsolatos fejlesztő játékot Haiti lakosainak példáján, de találunk itt járványok megelőzésével és kordában tartásával kapcsolatos szimulációt vagy éppen olyat, amelyben be kell vetnünk képességeinket, hogy megmentsük a Brit-szigetek lakóit az árvíztől – különböző természeti és társadalmi hatásokat figyelembe véve. Ezen a weblapon (</w:t>
      </w:r>
      <w:hyperlink r:id="rId43" w:history="1">
        <w:r w:rsidRPr="00BF5266">
          <w:rPr>
            <w:rStyle w:val="Hiperhivatkozs"/>
            <w:rFonts w:ascii="Verdana" w:hAnsi="Verdana"/>
            <w:sz w:val="20"/>
            <w:szCs w:val="20"/>
          </w:rPr>
          <w:t>http://onlinelabs.in/geology</w:t>
        </w:r>
      </w:hyperlink>
      <w:r>
        <w:rPr>
          <w:rFonts w:ascii="Verdana" w:hAnsi="Verdana"/>
          <w:sz w:val="20"/>
          <w:szCs w:val="20"/>
        </w:rPr>
        <w:t xml:space="preserve">) geológiai, földtani szimulációkat találunk: földrengés-szimulátort vagy éppen </w:t>
      </w:r>
      <w:r w:rsidR="008B4389">
        <w:rPr>
          <w:rFonts w:ascii="Verdana" w:hAnsi="Verdana"/>
          <w:sz w:val="20"/>
          <w:szCs w:val="20"/>
        </w:rPr>
        <w:t>virtuális oktatóprogramokat találunk különböző földrajzi vagy biológiai témákban.</w:t>
      </w:r>
    </w:p>
    <w:p w14:paraId="312683CE" w14:textId="1AB2402C" w:rsidR="008B4389" w:rsidRDefault="008B4389" w:rsidP="00346DD4">
      <w:pPr>
        <w:rPr>
          <w:rFonts w:ascii="Verdana" w:hAnsi="Verdana"/>
          <w:sz w:val="20"/>
          <w:szCs w:val="20"/>
        </w:rPr>
      </w:pPr>
      <w:r>
        <w:rPr>
          <w:rFonts w:ascii="Verdana" w:hAnsi="Verdana"/>
          <w:sz w:val="20"/>
          <w:szCs w:val="20"/>
        </w:rPr>
        <w:t xml:space="preserve">Légköri és klimatológiai szimulációk tárulnak elénk ezen a weboldalon: </w:t>
      </w:r>
      <w:hyperlink r:id="rId44" w:history="1">
        <w:r w:rsidRPr="00BF5266">
          <w:rPr>
            <w:rStyle w:val="Hiperhivatkozs"/>
            <w:rFonts w:ascii="Verdana" w:hAnsi="Verdana"/>
            <w:sz w:val="20"/>
            <w:szCs w:val="20"/>
          </w:rPr>
          <w:t>http://scied.ucar.edu/games-sims-weather-climate-atmosphere</w:t>
        </w:r>
      </w:hyperlink>
      <w:r>
        <w:rPr>
          <w:rFonts w:ascii="Verdana" w:hAnsi="Verdana"/>
          <w:sz w:val="20"/>
          <w:szCs w:val="20"/>
        </w:rPr>
        <w:t xml:space="preserve">. Közel 30 szimulációból válogathatunk. </w:t>
      </w:r>
    </w:p>
    <w:p w14:paraId="2087BC3C" w14:textId="42F88412" w:rsidR="008B4389" w:rsidRDefault="008B4389" w:rsidP="00346DD4">
      <w:pPr>
        <w:rPr>
          <w:rFonts w:ascii="Verdana" w:hAnsi="Verdana"/>
          <w:sz w:val="20"/>
          <w:szCs w:val="20"/>
        </w:rPr>
      </w:pPr>
      <w:r>
        <w:rPr>
          <w:rFonts w:ascii="Verdana" w:hAnsi="Verdana"/>
          <w:sz w:val="20"/>
          <w:szCs w:val="20"/>
        </w:rPr>
        <w:t xml:space="preserve">Vegyes, főképp csillagászati földrajzi és természetföldrajzi szimulációkat találunk itt: </w:t>
      </w:r>
      <w:hyperlink r:id="rId45" w:history="1">
        <w:r w:rsidRPr="00BF5266">
          <w:rPr>
            <w:rStyle w:val="Hiperhivatkozs"/>
            <w:rFonts w:ascii="Verdana" w:hAnsi="Verdana"/>
            <w:sz w:val="20"/>
            <w:szCs w:val="20"/>
          </w:rPr>
          <w:t>https://www.csun.edu/science/software/simulations/geoscience.html</w:t>
        </w:r>
      </w:hyperlink>
      <w:r>
        <w:rPr>
          <w:rFonts w:ascii="Verdana" w:hAnsi="Verdana"/>
          <w:sz w:val="20"/>
          <w:szCs w:val="20"/>
        </w:rPr>
        <w:t>. Minden egyes ugrópont alatt azonban számos másik gyűjtőoldalra jutunk, ahol tucatnyi érdekes animációval és szimuációval találkozhatunk. Ilyen például az „Astronomy Workshop” nevű oldal (</w:t>
      </w:r>
      <w:hyperlink r:id="rId46" w:history="1">
        <w:r w:rsidRPr="00BF5266">
          <w:rPr>
            <w:rStyle w:val="Hiperhivatkozs"/>
            <w:rFonts w:ascii="Verdana" w:hAnsi="Verdana"/>
            <w:sz w:val="20"/>
            <w:szCs w:val="20"/>
          </w:rPr>
          <w:t>http://janus.astro.umd.edu/</w:t>
        </w:r>
      </w:hyperlink>
      <w:r>
        <w:rPr>
          <w:rFonts w:ascii="Verdana" w:hAnsi="Verdana"/>
          <w:sz w:val="20"/>
          <w:szCs w:val="20"/>
        </w:rPr>
        <w:t>), ahol egészen különböző módokon „játszhatunk” Naprendszer-beli égitestekkel, megfigyelhetjük az égitestek mozgását, de ellátogathatunk más naprendszerekbe is.</w:t>
      </w:r>
    </w:p>
    <w:p w14:paraId="0130AA0E" w14:textId="527BF7AA" w:rsidR="008B4389" w:rsidRDefault="008B4389" w:rsidP="00346DD4">
      <w:pPr>
        <w:rPr>
          <w:rFonts w:ascii="Verdana" w:hAnsi="Verdana"/>
          <w:sz w:val="20"/>
          <w:szCs w:val="20"/>
        </w:rPr>
      </w:pPr>
      <w:r>
        <w:rPr>
          <w:rFonts w:ascii="Verdana" w:hAnsi="Verdana"/>
          <w:noProof/>
          <w:sz w:val="20"/>
          <w:szCs w:val="20"/>
          <w:lang w:eastAsia="hu-HU"/>
        </w:rPr>
        <w:lastRenderedPageBreak/>
        <w:drawing>
          <wp:inline distT="0" distB="0" distL="0" distR="0" wp14:anchorId="4914743D" wp14:editId="0CBCEF94">
            <wp:extent cx="5270500" cy="4148157"/>
            <wp:effectExtent l="0" t="0" r="0" b="0"/>
            <wp:docPr id="35"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270500" cy="4148157"/>
                    </a:xfrm>
                    <a:prstGeom prst="rect">
                      <a:avLst/>
                    </a:prstGeom>
                    <a:noFill/>
                    <a:ln>
                      <a:noFill/>
                    </a:ln>
                  </pic:spPr>
                </pic:pic>
              </a:graphicData>
            </a:graphic>
          </wp:inline>
        </w:drawing>
      </w:r>
    </w:p>
    <w:p w14:paraId="6144B161" w14:textId="40F1C89F" w:rsidR="00F617DC" w:rsidRDefault="00F617DC" w:rsidP="00F617DC">
      <w:pPr>
        <w:pStyle w:val="Kpalrs"/>
        <w:rPr>
          <w:sz w:val="20"/>
        </w:rPr>
      </w:pPr>
      <w:r>
        <w:fldChar w:fldCharType="begin"/>
      </w:r>
      <w:r>
        <w:instrText xml:space="preserve"> SEQ ábra \* ARABIC </w:instrText>
      </w:r>
      <w:r>
        <w:fldChar w:fldCharType="separate"/>
      </w:r>
      <w:bookmarkStart w:id="26" w:name="_Toc294649737"/>
      <w:r>
        <w:rPr>
          <w:noProof/>
        </w:rPr>
        <w:t>10</w:t>
      </w:r>
      <w:r>
        <w:fldChar w:fldCharType="end"/>
      </w:r>
      <w:r>
        <w:t>. ábra. Szaturnusz holdjainak pályája. Fotó: http://janus.astro.umd.edu/</w:t>
      </w:r>
      <w:bookmarkEnd w:id="26"/>
    </w:p>
    <w:p w14:paraId="473FB0CB" w14:textId="1B461BCE" w:rsidR="008B4389" w:rsidRDefault="008B4389" w:rsidP="00346DD4">
      <w:pPr>
        <w:rPr>
          <w:rFonts w:ascii="Verdana" w:hAnsi="Verdana"/>
          <w:sz w:val="20"/>
          <w:szCs w:val="20"/>
        </w:rPr>
      </w:pPr>
      <w:r>
        <w:rPr>
          <w:rFonts w:ascii="Verdana" w:hAnsi="Verdana"/>
          <w:sz w:val="20"/>
          <w:szCs w:val="20"/>
        </w:rPr>
        <w:t>Elfogadott álláspont, hogy természetföldrajzi, fizikai változókkal jól leírható folyamatokat könnyebb modellezni, mint bonyolult, több – akár rengeteg, egymástól minőségileg nem különböző – jó megoldással bíró társadalom-földrajzi</w:t>
      </w:r>
      <w:r w:rsidR="00FE2486">
        <w:rPr>
          <w:rFonts w:ascii="Verdana" w:hAnsi="Verdana"/>
          <w:sz w:val="20"/>
          <w:szCs w:val="20"/>
        </w:rPr>
        <w:t xml:space="preserve"> vagy gazdaságföldrajzi témákat. A brit BBC, amely köztudottan eléggé komolyan veszi a közszolgálatiságot és számos kiváló tananyaggyűjtemény kapcsolódik a csatornához, létrehozott egy, a szíriai polgárháború elől menekülők életét bemutató, körökre osztott szimulációs játékot (</w:t>
      </w:r>
      <w:hyperlink r:id="rId48" w:history="1">
        <w:r w:rsidR="00FE2486" w:rsidRPr="00BF5266">
          <w:rPr>
            <w:rStyle w:val="Hiperhivatkozs"/>
            <w:rFonts w:ascii="Verdana" w:hAnsi="Verdana"/>
            <w:sz w:val="20"/>
            <w:szCs w:val="20"/>
          </w:rPr>
          <w:t>http://www.bbc.com/news/world-middle-east-32057601</w:t>
        </w:r>
      </w:hyperlink>
      <w:r w:rsidR="00FE2486">
        <w:rPr>
          <w:rFonts w:ascii="Verdana" w:hAnsi="Verdana"/>
          <w:sz w:val="20"/>
          <w:szCs w:val="20"/>
        </w:rPr>
        <w:t xml:space="preserve">). </w:t>
      </w:r>
      <w:r w:rsidR="00FE2486" w:rsidRPr="00FE2486">
        <w:rPr>
          <w:rFonts w:ascii="Verdana" w:hAnsi="Verdana"/>
          <w:sz w:val="20"/>
          <w:szCs w:val="20"/>
        </w:rPr>
        <w:t xml:space="preserve">Arra </w:t>
      </w:r>
      <w:r w:rsidR="00FE2486">
        <w:rPr>
          <w:rFonts w:ascii="Verdana" w:hAnsi="Verdana"/>
          <w:sz w:val="20"/>
          <w:szCs w:val="20"/>
        </w:rPr>
        <w:t xml:space="preserve">persze </w:t>
      </w:r>
      <w:r w:rsidR="00FE2486" w:rsidRPr="00FE2486">
        <w:rPr>
          <w:rFonts w:ascii="Verdana" w:hAnsi="Verdana"/>
          <w:sz w:val="20"/>
          <w:szCs w:val="20"/>
        </w:rPr>
        <w:t>érdemes figyelni</w:t>
      </w:r>
      <w:r w:rsidR="00FE2486">
        <w:rPr>
          <w:rFonts w:ascii="Verdana" w:hAnsi="Verdana"/>
          <w:sz w:val="20"/>
          <w:szCs w:val="20"/>
        </w:rPr>
        <w:t xml:space="preserve"> a „játék” közben</w:t>
      </w:r>
      <w:r w:rsidR="00FE2486" w:rsidRPr="00FE2486">
        <w:rPr>
          <w:rFonts w:ascii="Verdana" w:hAnsi="Verdana"/>
          <w:sz w:val="20"/>
          <w:szCs w:val="20"/>
        </w:rPr>
        <w:t xml:space="preserve">, hogy a játék </w:t>
      </w:r>
      <w:r w:rsidR="00FE2486">
        <w:rPr>
          <w:rFonts w:ascii="Verdana" w:hAnsi="Verdana"/>
          <w:sz w:val="20"/>
          <w:szCs w:val="20"/>
        </w:rPr>
        <w:t xml:space="preserve">heve </w:t>
      </w:r>
      <w:r w:rsidR="00FE2486" w:rsidRPr="00FE2486">
        <w:rPr>
          <w:rFonts w:ascii="Verdana" w:hAnsi="Verdana"/>
          <w:sz w:val="20"/>
          <w:szCs w:val="20"/>
        </w:rPr>
        <w:t xml:space="preserve">ne vegye át az </w:t>
      </w:r>
      <w:r w:rsidR="00FE2486">
        <w:rPr>
          <w:rFonts w:ascii="Verdana" w:hAnsi="Verdana"/>
          <w:sz w:val="20"/>
          <w:szCs w:val="20"/>
        </w:rPr>
        <w:t xml:space="preserve">irányítást az információszerzés és –értelmezés </w:t>
      </w:r>
      <w:r w:rsidR="00FE2486" w:rsidRPr="00FE2486">
        <w:rPr>
          <w:rFonts w:ascii="Verdana" w:hAnsi="Verdana"/>
          <w:sz w:val="20"/>
          <w:szCs w:val="20"/>
        </w:rPr>
        <w:t xml:space="preserve">felett. </w:t>
      </w:r>
      <w:r w:rsidR="00FE2486">
        <w:rPr>
          <w:rFonts w:ascii="Verdana" w:hAnsi="Verdana"/>
          <w:sz w:val="20"/>
          <w:szCs w:val="20"/>
        </w:rPr>
        <w:t>Igyekezzünk arra ösztönözni a tanulókat, hogy ne csak</w:t>
      </w:r>
      <w:r w:rsidR="00FE2486" w:rsidRPr="00FE2486">
        <w:rPr>
          <w:rFonts w:ascii="Verdana" w:hAnsi="Verdana"/>
          <w:sz w:val="20"/>
          <w:szCs w:val="20"/>
        </w:rPr>
        <w:t xml:space="preserve"> kattintgassanak </w:t>
      </w:r>
      <w:r w:rsidR="00FE2486">
        <w:rPr>
          <w:rFonts w:ascii="Verdana" w:hAnsi="Verdana"/>
          <w:sz w:val="20"/>
          <w:szCs w:val="20"/>
        </w:rPr>
        <w:t>egészen addig</w:t>
      </w:r>
      <w:r w:rsidR="00FE2486" w:rsidRPr="00FE2486">
        <w:rPr>
          <w:rFonts w:ascii="Verdana" w:hAnsi="Verdana"/>
          <w:sz w:val="20"/>
          <w:szCs w:val="20"/>
        </w:rPr>
        <w:t xml:space="preserve">, amíg nem oldják meg a feladatot, hanem minden </w:t>
      </w:r>
      <w:r w:rsidR="00FE2486">
        <w:rPr>
          <w:rFonts w:ascii="Verdana" w:hAnsi="Verdana"/>
          <w:sz w:val="20"/>
          <w:szCs w:val="20"/>
        </w:rPr>
        <w:t xml:space="preserve">rosszul sikerült vagy megoldhatatlan feladat, bejárási út, elágazás után reflektáljanak, </w:t>
      </w:r>
      <w:r w:rsidR="00FE2486" w:rsidRPr="00FE2486">
        <w:rPr>
          <w:rFonts w:ascii="Verdana" w:hAnsi="Verdana"/>
          <w:sz w:val="20"/>
          <w:szCs w:val="20"/>
        </w:rPr>
        <w:t xml:space="preserve">hogy hol és miért akadtak el. </w:t>
      </w:r>
    </w:p>
    <w:p w14:paraId="782894C9" w14:textId="6BA577A3" w:rsidR="00346DD4" w:rsidRPr="00346DD4" w:rsidRDefault="00346DD4" w:rsidP="00346DD4">
      <w:pPr>
        <w:rPr>
          <w:rFonts w:ascii="Verdana" w:hAnsi="Verdana"/>
          <w:sz w:val="20"/>
          <w:szCs w:val="20"/>
        </w:rPr>
      </w:pPr>
      <w:r>
        <w:rPr>
          <w:rFonts w:ascii="Verdana" w:hAnsi="Verdana"/>
          <w:sz w:val="20"/>
          <w:szCs w:val="20"/>
        </w:rPr>
        <w:t xml:space="preserve">Az alábbi tablón olyan </w:t>
      </w:r>
      <w:r w:rsidR="00FE2486">
        <w:rPr>
          <w:rFonts w:ascii="Verdana" w:hAnsi="Verdana"/>
          <w:sz w:val="20"/>
          <w:szCs w:val="20"/>
        </w:rPr>
        <w:t xml:space="preserve">további </w:t>
      </w:r>
      <w:r>
        <w:rPr>
          <w:rFonts w:ascii="Verdana" w:hAnsi="Verdana"/>
          <w:sz w:val="20"/>
          <w:szCs w:val="20"/>
        </w:rPr>
        <w:t>szimulációkat gyűjtő oldalak találhatók, amelyek az iskolában, a természettudományos oktatásban is felhasználhatók.</w:t>
      </w:r>
    </w:p>
    <w:p w14:paraId="22313E75" w14:textId="63C17A45" w:rsidR="00346DD4" w:rsidRDefault="00E65DB6" w:rsidP="006911A9">
      <w:pPr>
        <w:jc w:val="center"/>
      </w:pPr>
      <w:r>
        <w:rPr>
          <w:noProof/>
          <w:lang w:eastAsia="hu-HU"/>
        </w:rPr>
        <w:lastRenderedPageBreak/>
        <w:drawing>
          <wp:inline distT="0" distB="0" distL="0" distR="0" wp14:anchorId="41B23343" wp14:editId="18C39BC0">
            <wp:extent cx="4431278" cy="2335794"/>
            <wp:effectExtent l="0" t="0" r="0" b="1270"/>
            <wp:docPr id="31"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49">
                      <a:extLst>
                        <a:ext uri="{28A0092B-C50C-407E-A947-70E740481C1C}">
                          <a14:useLocalDpi xmlns:a14="http://schemas.microsoft.com/office/drawing/2010/main" val="0"/>
                        </a:ext>
                      </a:extLst>
                    </a:blip>
                    <a:srcRect l="10307" t="24734" r="10485" b="8472"/>
                    <a:stretch/>
                  </pic:blipFill>
                  <pic:spPr bwMode="auto">
                    <a:xfrm>
                      <a:off x="0" y="0"/>
                      <a:ext cx="4433516" cy="2336974"/>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5E24B96E" w14:textId="79B6865E" w:rsidR="00F617DC" w:rsidRPr="00F617DC" w:rsidRDefault="00F617DC" w:rsidP="00F617DC">
      <w:pPr>
        <w:pStyle w:val="Kpalrs"/>
        <w:rPr>
          <w:sz w:val="20"/>
        </w:rPr>
      </w:pPr>
      <w:r>
        <w:fldChar w:fldCharType="begin"/>
      </w:r>
      <w:r>
        <w:instrText xml:space="preserve"> SEQ ábra \* ARABIC </w:instrText>
      </w:r>
      <w:r>
        <w:fldChar w:fldCharType="separate"/>
      </w:r>
      <w:bookmarkStart w:id="27" w:name="_Toc294649738"/>
      <w:r>
        <w:rPr>
          <w:noProof/>
        </w:rPr>
        <w:t>11</w:t>
      </w:r>
      <w:r>
        <w:fldChar w:fldCharType="end"/>
      </w:r>
      <w:r>
        <w:t>. ábra. Online természettudományi szimulációk a weben. Fotó: saját képkivágás.</w:t>
      </w:r>
      <w:bookmarkEnd w:id="27"/>
    </w:p>
    <w:p w14:paraId="4F202F21" w14:textId="01435FB6" w:rsidR="000A334A" w:rsidRDefault="00136689" w:rsidP="00023FA5">
      <w:pPr>
        <w:pStyle w:val="Cmsor2"/>
      </w:pPr>
      <w:bookmarkStart w:id="28" w:name="_Toc295338103"/>
      <w:r>
        <w:t>Mobil eszközök és alkalmazások a földrajztanításban</w:t>
      </w:r>
      <w:bookmarkEnd w:id="28"/>
    </w:p>
    <w:p w14:paraId="20BCE161" w14:textId="47E207B9" w:rsidR="000A334A" w:rsidRDefault="00710B79" w:rsidP="00136689">
      <w:pPr>
        <w:pStyle w:val="Cmsor3"/>
      </w:pPr>
      <w:bookmarkStart w:id="29" w:name="_Toc295338104"/>
      <w:r>
        <w:t>Mobile learning (M-learning)</w:t>
      </w:r>
      <w:r w:rsidR="000C7816">
        <w:t xml:space="preserve"> és eszközei</w:t>
      </w:r>
      <w:bookmarkEnd w:id="29"/>
    </w:p>
    <w:p w14:paraId="1F849BF7" w14:textId="697F6174" w:rsidR="001A2C9C" w:rsidRPr="001A2C9C" w:rsidRDefault="00C65910" w:rsidP="001A2C9C">
      <w:pPr>
        <w:rPr>
          <w:rFonts w:ascii="Verdana" w:hAnsi="Verdana"/>
          <w:sz w:val="20"/>
          <w:szCs w:val="20"/>
        </w:rPr>
      </w:pPr>
      <w:r>
        <w:rPr>
          <w:rFonts w:ascii="Verdana" w:hAnsi="Verdana"/>
          <w:sz w:val="20"/>
          <w:szCs w:val="20"/>
        </w:rPr>
        <w:t>A mobiltechnológia nem</w:t>
      </w:r>
      <w:r w:rsidR="001A2C9C" w:rsidRPr="001A2C9C">
        <w:rPr>
          <w:rFonts w:ascii="Verdana" w:hAnsi="Verdana"/>
          <w:sz w:val="20"/>
          <w:szCs w:val="20"/>
        </w:rPr>
        <w:t xml:space="preserve">csak technológia, hanem </w:t>
      </w:r>
      <w:r>
        <w:rPr>
          <w:rFonts w:ascii="Verdana" w:hAnsi="Verdana"/>
          <w:sz w:val="20"/>
          <w:szCs w:val="20"/>
        </w:rPr>
        <w:t>jelentős pedagógiai előnyöket is nyújt</w:t>
      </w:r>
      <w:r w:rsidR="001A2C9C" w:rsidRPr="001A2C9C">
        <w:rPr>
          <w:rFonts w:ascii="Verdana" w:hAnsi="Verdana"/>
          <w:sz w:val="20"/>
          <w:szCs w:val="20"/>
        </w:rPr>
        <w:t xml:space="preserve">: mobiltanulásnak vagy </w:t>
      </w:r>
      <w:r w:rsidR="00897DBE">
        <w:rPr>
          <w:rFonts w:ascii="Verdana" w:hAnsi="Verdana"/>
          <w:sz w:val="20"/>
          <w:szCs w:val="20"/>
        </w:rPr>
        <w:t>más néven</w:t>
      </w:r>
      <w:r w:rsidR="001A2C9C" w:rsidRPr="001A2C9C">
        <w:rPr>
          <w:rFonts w:ascii="Verdana" w:hAnsi="Verdana"/>
          <w:sz w:val="20"/>
          <w:szCs w:val="20"/>
        </w:rPr>
        <w:t xml:space="preserve"> m-learningnek (mobile learning) nevezzük a hordozható méretű eszközök által biztosított, mindenütt jelenlévő tanulást</w:t>
      </w:r>
      <w:r w:rsidR="00897DBE">
        <w:rPr>
          <w:rFonts w:ascii="Verdana" w:hAnsi="Verdana"/>
          <w:sz w:val="20"/>
          <w:szCs w:val="20"/>
        </w:rPr>
        <w:t xml:space="preserve"> (</w:t>
      </w:r>
      <w:r w:rsidR="00897DBE" w:rsidRPr="00897DBE">
        <w:rPr>
          <w:rFonts w:ascii="Verdana" w:hAnsi="Verdana"/>
          <w:sz w:val="20"/>
          <w:szCs w:val="20"/>
        </w:rPr>
        <w:t>ubiquitous learning</w:t>
      </w:r>
      <w:r w:rsidR="00897DBE">
        <w:rPr>
          <w:rFonts w:ascii="Verdana" w:hAnsi="Verdana"/>
          <w:sz w:val="20"/>
          <w:szCs w:val="20"/>
        </w:rPr>
        <w:t>)</w:t>
      </w:r>
      <w:r w:rsidR="001A2C9C" w:rsidRPr="001A2C9C">
        <w:rPr>
          <w:rFonts w:ascii="Verdana" w:hAnsi="Verdana"/>
          <w:sz w:val="20"/>
          <w:szCs w:val="20"/>
        </w:rPr>
        <w:t xml:space="preserve">, </w:t>
      </w:r>
      <w:r w:rsidR="00897DBE">
        <w:rPr>
          <w:rFonts w:ascii="Verdana" w:hAnsi="Verdana"/>
          <w:sz w:val="20"/>
          <w:szCs w:val="20"/>
        </w:rPr>
        <w:t>a</w:t>
      </w:r>
      <w:r w:rsidR="001A2C9C" w:rsidRPr="001A2C9C">
        <w:rPr>
          <w:rFonts w:ascii="Verdana" w:hAnsi="Verdana"/>
          <w:sz w:val="20"/>
          <w:szCs w:val="20"/>
        </w:rPr>
        <w:t>melynek alapvető jellemzői közé sorolhatjuk az interaktivitást, az együttműködést, az azonnali információhoz jutást, illetve a személyre szabottság</w:t>
      </w:r>
      <w:r w:rsidR="001A2C9C">
        <w:rPr>
          <w:rFonts w:ascii="Verdana" w:hAnsi="Verdana"/>
          <w:sz w:val="20"/>
          <w:szCs w:val="20"/>
        </w:rPr>
        <w:t>ot.</w:t>
      </w:r>
    </w:p>
    <w:p w14:paraId="3D600CF3" w14:textId="5D0D0E6C" w:rsidR="001A2C9C" w:rsidRPr="001A2C9C" w:rsidRDefault="001A2C9C" w:rsidP="001A2C9C">
      <w:pPr>
        <w:rPr>
          <w:rFonts w:ascii="Verdana" w:hAnsi="Verdana"/>
          <w:sz w:val="20"/>
          <w:szCs w:val="20"/>
        </w:rPr>
      </w:pPr>
      <w:r w:rsidRPr="001A2C9C">
        <w:rPr>
          <w:rFonts w:ascii="Verdana" w:hAnsi="Verdana"/>
          <w:sz w:val="20"/>
          <w:szCs w:val="20"/>
        </w:rPr>
        <w:t>A mobiltechnológiával támogatott tanulás és tanítás pedagógiai hasz</w:t>
      </w:r>
      <w:r w:rsidR="00C65910">
        <w:rPr>
          <w:rFonts w:ascii="Verdana" w:hAnsi="Verdana"/>
          <w:sz w:val="20"/>
          <w:szCs w:val="20"/>
        </w:rPr>
        <w:t>nai között az alábbiakat említhetjük</w:t>
      </w:r>
      <w:r>
        <w:rPr>
          <w:rFonts w:ascii="Verdana" w:hAnsi="Verdana"/>
          <w:sz w:val="20"/>
          <w:szCs w:val="20"/>
        </w:rPr>
        <w:t>:</w:t>
      </w:r>
    </w:p>
    <w:p w14:paraId="28DDA54A" w14:textId="07544453" w:rsidR="001A2C9C" w:rsidRPr="001A2C9C" w:rsidRDefault="001A2C9C" w:rsidP="00A33874">
      <w:pPr>
        <w:pStyle w:val="Listaszerbekezds"/>
        <w:numPr>
          <w:ilvl w:val="0"/>
          <w:numId w:val="32"/>
        </w:numPr>
        <w:spacing w:after="120"/>
        <w:ind w:left="714" w:hanging="357"/>
        <w:jc w:val="both"/>
        <w:rPr>
          <w:rFonts w:ascii="Verdana" w:hAnsi="Verdana"/>
          <w:sz w:val="20"/>
          <w:szCs w:val="20"/>
        </w:rPr>
      </w:pPr>
      <w:r w:rsidRPr="001A2C9C">
        <w:rPr>
          <w:rFonts w:ascii="Verdana" w:hAnsi="Verdana"/>
          <w:sz w:val="20"/>
          <w:szCs w:val="20"/>
        </w:rPr>
        <w:t>Interakció: a tanulók kapcsolatba léphetnek és m</w:t>
      </w:r>
      <w:r w:rsidR="00F826CD">
        <w:rPr>
          <w:rFonts w:ascii="Verdana" w:hAnsi="Verdana"/>
          <w:sz w:val="20"/>
          <w:szCs w:val="20"/>
        </w:rPr>
        <w:t>aradhatnak egymással és a tanárokk</w:t>
      </w:r>
      <w:r w:rsidRPr="001A2C9C">
        <w:rPr>
          <w:rFonts w:ascii="Verdana" w:hAnsi="Verdana"/>
          <w:sz w:val="20"/>
          <w:szCs w:val="20"/>
        </w:rPr>
        <w:t>al</w:t>
      </w:r>
      <w:r w:rsidR="00F826CD">
        <w:rPr>
          <w:rFonts w:ascii="Verdana" w:hAnsi="Verdana"/>
          <w:sz w:val="20"/>
          <w:szCs w:val="20"/>
        </w:rPr>
        <w:t>, akár tanteremben, akár a terepen vagy teljesen különböző helyszíneken vannak</w:t>
      </w:r>
      <w:r w:rsidR="00C65910">
        <w:rPr>
          <w:rFonts w:ascii="Verdana" w:hAnsi="Verdana"/>
          <w:sz w:val="20"/>
          <w:szCs w:val="20"/>
        </w:rPr>
        <w:t>.</w:t>
      </w:r>
    </w:p>
    <w:p w14:paraId="5A1AC7A5" w14:textId="46CDC785" w:rsidR="001A2C9C" w:rsidRPr="001A2C9C" w:rsidRDefault="001A2C9C" w:rsidP="00A33874">
      <w:pPr>
        <w:pStyle w:val="Listaszerbekezds"/>
        <w:numPr>
          <w:ilvl w:val="0"/>
          <w:numId w:val="32"/>
        </w:numPr>
        <w:spacing w:after="120"/>
        <w:ind w:left="714" w:hanging="357"/>
        <w:jc w:val="both"/>
        <w:rPr>
          <w:rFonts w:ascii="Verdana" w:hAnsi="Verdana"/>
          <w:sz w:val="20"/>
          <w:szCs w:val="20"/>
        </w:rPr>
      </w:pPr>
      <w:r w:rsidRPr="001A2C9C">
        <w:rPr>
          <w:rFonts w:ascii="Verdana" w:hAnsi="Verdana"/>
          <w:sz w:val="20"/>
          <w:szCs w:val="20"/>
        </w:rPr>
        <w:t>Hordozhatóság: a mobileszközök könnyebben mozdíthatók, mint a könyvek, és lehetővé teszik a jegyzetelést is, akár gépelés, akár kézírás vagy hangvezér</w:t>
      </w:r>
      <w:r w:rsidR="00F826CD">
        <w:rPr>
          <w:rFonts w:ascii="Verdana" w:hAnsi="Verdana"/>
          <w:sz w:val="20"/>
          <w:szCs w:val="20"/>
        </w:rPr>
        <w:t>lés</w:t>
      </w:r>
      <w:r w:rsidRPr="001A2C9C">
        <w:rPr>
          <w:rFonts w:ascii="Verdana" w:hAnsi="Verdana"/>
          <w:sz w:val="20"/>
          <w:szCs w:val="20"/>
        </w:rPr>
        <w:t xml:space="preserve"> formában</w:t>
      </w:r>
      <w:r w:rsidR="00C65910">
        <w:rPr>
          <w:rFonts w:ascii="Verdana" w:hAnsi="Verdana"/>
          <w:sz w:val="20"/>
          <w:szCs w:val="20"/>
        </w:rPr>
        <w:t>.</w:t>
      </w:r>
      <w:r w:rsidR="00F826CD">
        <w:rPr>
          <w:rFonts w:ascii="Verdana" w:hAnsi="Verdana"/>
          <w:sz w:val="20"/>
          <w:szCs w:val="20"/>
        </w:rPr>
        <w:t xml:space="preserve"> Ezen kívül magunkkal vihetők terepre, erdei iskolába, vízparti mérésekhez vagy akár kirándulásra is.</w:t>
      </w:r>
    </w:p>
    <w:p w14:paraId="5069F4E2" w14:textId="0E4FAEE0" w:rsidR="001A2C9C" w:rsidRPr="001A2C9C" w:rsidRDefault="001A2C9C" w:rsidP="00A33874">
      <w:pPr>
        <w:pStyle w:val="Listaszerbekezds"/>
        <w:numPr>
          <w:ilvl w:val="0"/>
          <w:numId w:val="32"/>
        </w:numPr>
        <w:spacing w:after="120"/>
        <w:ind w:left="714" w:hanging="357"/>
        <w:jc w:val="both"/>
        <w:rPr>
          <w:rFonts w:ascii="Verdana" w:hAnsi="Verdana"/>
          <w:sz w:val="20"/>
          <w:szCs w:val="20"/>
        </w:rPr>
      </w:pPr>
      <w:r w:rsidRPr="001A2C9C">
        <w:rPr>
          <w:rFonts w:ascii="Verdana" w:hAnsi="Verdana"/>
          <w:sz w:val="20"/>
          <w:szCs w:val="20"/>
        </w:rPr>
        <w:t>Együttműködés: lehetővé teszik, hogy egymástól akár távoli helyszíneken lévő tanulók dolgozhassanak</w:t>
      </w:r>
      <w:r w:rsidR="00C65910">
        <w:rPr>
          <w:rFonts w:ascii="Verdana" w:hAnsi="Verdana"/>
          <w:sz w:val="20"/>
          <w:szCs w:val="20"/>
        </w:rPr>
        <w:t>, működjenek</w:t>
      </w:r>
      <w:r w:rsidRPr="001A2C9C">
        <w:rPr>
          <w:rFonts w:ascii="Verdana" w:hAnsi="Verdana"/>
          <w:sz w:val="20"/>
          <w:szCs w:val="20"/>
        </w:rPr>
        <w:t xml:space="preserve"> együtt</w:t>
      </w:r>
      <w:r w:rsidR="00F826CD">
        <w:rPr>
          <w:rFonts w:ascii="Verdana" w:hAnsi="Verdana"/>
          <w:sz w:val="20"/>
          <w:szCs w:val="20"/>
        </w:rPr>
        <w:t>, vállaljanak közös felelősséget a</w:t>
      </w:r>
      <w:r w:rsidR="00C65910">
        <w:rPr>
          <w:rFonts w:ascii="Verdana" w:hAnsi="Verdana"/>
          <w:sz w:val="20"/>
          <w:szCs w:val="20"/>
        </w:rPr>
        <w:t xml:space="preserve"> közös feladataik során.</w:t>
      </w:r>
    </w:p>
    <w:p w14:paraId="0BE46A2E" w14:textId="5F6C08F7" w:rsidR="001A2C9C" w:rsidRPr="001A2C9C" w:rsidRDefault="001A2C9C" w:rsidP="00A33874">
      <w:pPr>
        <w:pStyle w:val="Listaszerbekezds"/>
        <w:numPr>
          <w:ilvl w:val="0"/>
          <w:numId w:val="32"/>
        </w:numPr>
        <w:spacing w:after="120"/>
        <w:ind w:left="714" w:hanging="357"/>
        <w:jc w:val="both"/>
        <w:rPr>
          <w:rFonts w:ascii="Verdana" w:hAnsi="Verdana"/>
          <w:sz w:val="20"/>
          <w:szCs w:val="20"/>
        </w:rPr>
      </w:pPr>
      <w:r w:rsidRPr="001A2C9C">
        <w:rPr>
          <w:rFonts w:ascii="Verdana" w:hAnsi="Verdana"/>
          <w:sz w:val="20"/>
          <w:szCs w:val="20"/>
        </w:rPr>
        <w:t>A tanulók bevonása: a mobileszközök mindennapjaik részét jelentik, és szeretik ezeket használni</w:t>
      </w:r>
      <w:r w:rsidR="00F826CD">
        <w:rPr>
          <w:rFonts w:ascii="Verdana" w:hAnsi="Verdana"/>
          <w:sz w:val="20"/>
          <w:szCs w:val="20"/>
        </w:rPr>
        <w:t>: rendszeresen, átlagos, minden</w:t>
      </w:r>
      <w:r w:rsidR="00C65910">
        <w:rPr>
          <w:rFonts w:ascii="Verdana" w:hAnsi="Verdana"/>
          <w:sz w:val="20"/>
          <w:szCs w:val="20"/>
        </w:rPr>
        <w:t>napi tevékenységeikben is gyakran használják az eszközöket.</w:t>
      </w:r>
      <w:r w:rsidR="00F826CD">
        <w:rPr>
          <w:rFonts w:ascii="Verdana" w:hAnsi="Verdana"/>
          <w:sz w:val="20"/>
          <w:szCs w:val="20"/>
        </w:rPr>
        <w:t xml:space="preserve"> Csak annyi a feladat, hogy értelmes tartalmakat és az oktatásban, tanulás-tanítási folyamatban is hasznos applikációkat, weboldalakat ajánljunk nekik.</w:t>
      </w:r>
    </w:p>
    <w:p w14:paraId="54CA25A6" w14:textId="36D2A02C" w:rsidR="001A2C9C" w:rsidRPr="001A2C9C" w:rsidRDefault="001A2C9C" w:rsidP="00A33874">
      <w:pPr>
        <w:pStyle w:val="Listaszerbekezds"/>
        <w:numPr>
          <w:ilvl w:val="0"/>
          <w:numId w:val="32"/>
        </w:numPr>
        <w:spacing w:after="120"/>
        <w:ind w:left="714" w:hanging="357"/>
        <w:jc w:val="both"/>
        <w:rPr>
          <w:rFonts w:ascii="Verdana" w:hAnsi="Verdana"/>
          <w:sz w:val="20"/>
          <w:szCs w:val="20"/>
        </w:rPr>
      </w:pPr>
      <w:r w:rsidRPr="001A2C9C">
        <w:rPr>
          <w:rFonts w:ascii="Verdana" w:hAnsi="Verdana"/>
          <w:sz w:val="20"/>
          <w:szCs w:val="20"/>
        </w:rPr>
        <w:t>A motiváció növelése: a tanulók elkötelezettebbek lesznek, ha kezükben tarthatják</w:t>
      </w:r>
      <w:r w:rsidR="00C65910">
        <w:rPr>
          <w:rFonts w:ascii="Verdana" w:hAnsi="Verdana"/>
          <w:sz w:val="20"/>
          <w:szCs w:val="20"/>
        </w:rPr>
        <w:t xml:space="preserve"> és azonnal elérik</w:t>
      </w:r>
      <w:r w:rsidRPr="001A2C9C">
        <w:rPr>
          <w:rFonts w:ascii="Verdana" w:hAnsi="Verdana"/>
          <w:sz w:val="20"/>
          <w:szCs w:val="20"/>
        </w:rPr>
        <w:t xml:space="preserve"> azt, amiről tanulnak, és </w:t>
      </w:r>
      <w:r w:rsidR="00F826CD">
        <w:rPr>
          <w:rFonts w:ascii="Verdana" w:hAnsi="Verdana"/>
          <w:sz w:val="20"/>
          <w:szCs w:val="20"/>
        </w:rPr>
        <w:t xml:space="preserve">esetleg </w:t>
      </w:r>
      <w:r w:rsidRPr="001A2C9C">
        <w:rPr>
          <w:rFonts w:ascii="Verdana" w:hAnsi="Verdana"/>
          <w:sz w:val="20"/>
          <w:szCs w:val="20"/>
        </w:rPr>
        <w:t xml:space="preserve">a tartalmak </w:t>
      </w:r>
      <w:r w:rsidR="00430BAE">
        <w:rPr>
          <w:rFonts w:ascii="Verdana" w:hAnsi="Verdana"/>
          <w:sz w:val="20"/>
          <w:szCs w:val="20"/>
        </w:rPr>
        <w:t xml:space="preserve">(szövegek, képek, térképek, videók, képek, blogok, wikik stb.) </w:t>
      </w:r>
      <w:r w:rsidRPr="001A2C9C">
        <w:rPr>
          <w:rFonts w:ascii="Verdana" w:hAnsi="Verdana"/>
          <w:sz w:val="20"/>
          <w:szCs w:val="20"/>
        </w:rPr>
        <w:t>is a sajátjaik</w:t>
      </w:r>
      <w:r w:rsidR="00C65910">
        <w:rPr>
          <w:rFonts w:ascii="Verdana" w:hAnsi="Verdana"/>
          <w:sz w:val="20"/>
          <w:szCs w:val="20"/>
        </w:rPr>
        <w:t>.</w:t>
      </w:r>
    </w:p>
    <w:p w14:paraId="6A134152" w14:textId="0ED1F185" w:rsidR="001A2C9C" w:rsidRPr="001A2C9C" w:rsidRDefault="001A2C9C" w:rsidP="00A33874">
      <w:pPr>
        <w:pStyle w:val="Listaszerbekezds"/>
        <w:numPr>
          <w:ilvl w:val="0"/>
          <w:numId w:val="32"/>
        </w:numPr>
        <w:spacing w:after="120"/>
        <w:ind w:left="714" w:hanging="357"/>
        <w:jc w:val="both"/>
        <w:rPr>
          <w:rFonts w:ascii="Verdana" w:hAnsi="Verdana"/>
          <w:sz w:val="20"/>
          <w:szCs w:val="20"/>
        </w:rPr>
      </w:pPr>
      <w:r w:rsidRPr="001A2C9C">
        <w:rPr>
          <w:rFonts w:ascii="Verdana" w:hAnsi="Verdana"/>
          <w:sz w:val="20"/>
          <w:szCs w:val="20"/>
        </w:rPr>
        <w:t xml:space="preserve">A digitális szakadék csökkentése: a mobileszközök olcsóbbak, mint a nagyobb </w:t>
      </w:r>
      <w:r w:rsidR="00C65910">
        <w:rPr>
          <w:rFonts w:ascii="Verdana" w:hAnsi="Verdana"/>
          <w:sz w:val="20"/>
          <w:szCs w:val="20"/>
        </w:rPr>
        <w:t xml:space="preserve">kiszolgáló és szolgáltató </w:t>
      </w:r>
      <w:r w:rsidRPr="001A2C9C">
        <w:rPr>
          <w:rFonts w:ascii="Verdana" w:hAnsi="Verdana"/>
          <w:sz w:val="20"/>
          <w:szCs w:val="20"/>
        </w:rPr>
        <w:t>rendszerek</w:t>
      </w:r>
      <w:r w:rsidR="00C65910">
        <w:rPr>
          <w:rFonts w:ascii="Verdana" w:hAnsi="Verdana"/>
          <w:sz w:val="20"/>
          <w:szCs w:val="20"/>
        </w:rPr>
        <w:t>, tananyaggyárak</w:t>
      </w:r>
      <w:r w:rsidRPr="001A2C9C">
        <w:rPr>
          <w:rFonts w:ascii="Verdana" w:hAnsi="Verdana"/>
          <w:sz w:val="20"/>
          <w:szCs w:val="20"/>
        </w:rPr>
        <w:t>, és sokoldalúbban használhatók, a lakosság nagyobb hányada férhet hozzájuk</w:t>
      </w:r>
      <w:r w:rsidR="00C65910">
        <w:rPr>
          <w:rFonts w:ascii="Verdana" w:hAnsi="Verdana"/>
          <w:sz w:val="20"/>
          <w:szCs w:val="20"/>
        </w:rPr>
        <w:t>.</w:t>
      </w:r>
    </w:p>
    <w:p w14:paraId="7FBDD5D4" w14:textId="495785C2" w:rsidR="001A2C9C" w:rsidRPr="001A2C9C" w:rsidRDefault="00F826CD" w:rsidP="00A33874">
      <w:pPr>
        <w:pStyle w:val="Listaszerbekezds"/>
        <w:numPr>
          <w:ilvl w:val="0"/>
          <w:numId w:val="32"/>
        </w:numPr>
        <w:spacing w:after="120"/>
        <w:ind w:left="714" w:hanging="357"/>
        <w:jc w:val="both"/>
        <w:rPr>
          <w:rFonts w:ascii="Verdana" w:hAnsi="Verdana"/>
          <w:sz w:val="20"/>
          <w:szCs w:val="20"/>
        </w:rPr>
      </w:pPr>
      <w:r>
        <w:rPr>
          <w:rFonts w:ascii="Verdana" w:hAnsi="Verdana"/>
          <w:sz w:val="20"/>
          <w:szCs w:val="20"/>
        </w:rPr>
        <w:t>Azonnali, instant</w:t>
      </w:r>
      <w:r w:rsidR="001A2C9C" w:rsidRPr="001A2C9C">
        <w:rPr>
          <w:rFonts w:ascii="Verdana" w:hAnsi="Verdana"/>
          <w:sz w:val="20"/>
          <w:szCs w:val="20"/>
        </w:rPr>
        <w:t xml:space="preserve"> tanulás: növeli a tanulási teljesítményt,</w:t>
      </w:r>
      <w:r w:rsidR="00C65910">
        <w:rPr>
          <w:rFonts w:ascii="Verdana" w:hAnsi="Verdana"/>
          <w:sz w:val="20"/>
          <w:szCs w:val="20"/>
        </w:rPr>
        <w:t xml:space="preserve"> ha</w:t>
      </w:r>
      <w:r w:rsidR="001A2C9C" w:rsidRPr="001A2C9C">
        <w:rPr>
          <w:rFonts w:ascii="Verdana" w:hAnsi="Verdana"/>
          <w:sz w:val="20"/>
          <w:szCs w:val="20"/>
        </w:rPr>
        <w:t xml:space="preserve"> a tanulók </w:t>
      </w:r>
      <w:r w:rsidR="00C65910">
        <w:rPr>
          <w:rFonts w:ascii="Verdana" w:hAnsi="Verdana"/>
          <w:sz w:val="20"/>
          <w:szCs w:val="20"/>
        </w:rPr>
        <w:t xml:space="preserve">azonnal, a „tanulás pilanatában” </w:t>
      </w:r>
      <w:r w:rsidR="001A2C9C" w:rsidRPr="001A2C9C">
        <w:rPr>
          <w:rFonts w:ascii="Verdana" w:hAnsi="Verdana"/>
          <w:sz w:val="20"/>
          <w:szCs w:val="20"/>
        </w:rPr>
        <w:t xml:space="preserve">hozzáférnek a releváns, és számukra éppen </w:t>
      </w:r>
      <w:r w:rsidR="00430BAE">
        <w:rPr>
          <w:rFonts w:ascii="Verdana" w:hAnsi="Verdana"/>
          <w:sz w:val="20"/>
          <w:szCs w:val="20"/>
        </w:rPr>
        <w:t xml:space="preserve">akkor és ott </w:t>
      </w:r>
      <w:r w:rsidR="001A2C9C" w:rsidRPr="001A2C9C">
        <w:rPr>
          <w:rFonts w:ascii="Verdana" w:hAnsi="Verdana"/>
          <w:sz w:val="20"/>
          <w:szCs w:val="20"/>
        </w:rPr>
        <w:t>szükséges anyagokhoz</w:t>
      </w:r>
      <w:r w:rsidR="00C65910">
        <w:rPr>
          <w:rFonts w:ascii="Verdana" w:hAnsi="Verdana"/>
          <w:sz w:val="20"/>
          <w:szCs w:val="20"/>
        </w:rPr>
        <w:t>.</w:t>
      </w:r>
    </w:p>
    <w:p w14:paraId="3A9ED568" w14:textId="77777777" w:rsidR="00430BAE" w:rsidRDefault="00C65910" w:rsidP="00A33874">
      <w:pPr>
        <w:pStyle w:val="Listaszerbekezds"/>
        <w:numPr>
          <w:ilvl w:val="0"/>
          <w:numId w:val="32"/>
        </w:numPr>
        <w:spacing w:after="120"/>
        <w:ind w:left="714" w:hanging="357"/>
        <w:jc w:val="both"/>
        <w:rPr>
          <w:rFonts w:ascii="Verdana" w:hAnsi="Verdana"/>
          <w:sz w:val="20"/>
          <w:szCs w:val="20"/>
        </w:rPr>
      </w:pPr>
      <w:r>
        <w:rPr>
          <w:rFonts w:ascii="Verdana" w:hAnsi="Verdana"/>
          <w:sz w:val="20"/>
          <w:szCs w:val="20"/>
        </w:rPr>
        <w:lastRenderedPageBreak/>
        <w:t>Segítséget nyújthat egyes sajátos nevelési igényű vagy akár fogyatékkal</w:t>
      </w:r>
      <w:r w:rsidR="001A2C9C" w:rsidRPr="001A2C9C">
        <w:rPr>
          <w:rFonts w:ascii="Verdana" w:hAnsi="Verdana"/>
          <w:sz w:val="20"/>
          <w:szCs w:val="20"/>
        </w:rPr>
        <w:t xml:space="preserve"> élő tanuló számára is</w:t>
      </w:r>
      <w:r>
        <w:rPr>
          <w:rFonts w:ascii="Verdana" w:hAnsi="Verdana"/>
          <w:sz w:val="20"/>
          <w:szCs w:val="20"/>
        </w:rPr>
        <w:t xml:space="preserve"> (szenzorok, illetve a fejlett operációs rendszerekbe épített bővítmények segítségével).</w:t>
      </w:r>
      <w:r w:rsidR="00430BAE">
        <w:rPr>
          <w:rFonts w:ascii="Verdana" w:hAnsi="Verdana"/>
          <w:sz w:val="20"/>
          <w:szCs w:val="20"/>
        </w:rPr>
        <w:t xml:space="preserve"> </w:t>
      </w:r>
    </w:p>
    <w:p w14:paraId="30C12D90" w14:textId="29A802BB" w:rsidR="001A2C9C" w:rsidRPr="001A2C9C" w:rsidRDefault="00430BAE" w:rsidP="00A33874">
      <w:pPr>
        <w:pStyle w:val="Listaszerbekezds"/>
        <w:numPr>
          <w:ilvl w:val="0"/>
          <w:numId w:val="32"/>
        </w:numPr>
        <w:spacing w:after="120"/>
        <w:ind w:left="714" w:hanging="357"/>
        <w:jc w:val="both"/>
        <w:rPr>
          <w:rFonts w:ascii="Verdana" w:hAnsi="Verdana"/>
          <w:sz w:val="20"/>
          <w:szCs w:val="20"/>
        </w:rPr>
      </w:pPr>
      <w:r>
        <w:rPr>
          <w:rFonts w:ascii="Verdana" w:hAnsi="Verdana"/>
          <w:sz w:val="20"/>
          <w:szCs w:val="20"/>
        </w:rPr>
        <w:t>Mérés egyszerűen: a szenzorok támogatják a természettudományos oktatás igényeit is: térbeli és időbeli szenzorok, zajszintmérők, giroszkópok stb. találhatók a készülékekben, amelyekkel a terepi és osztálytermi tanulás egy új dimenzója nyílhat meg.</w:t>
      </w:r>
    </w:p>
    <w:p w14:paraId="5E0A2052" w14:textId="2F0253C4" w:rsidR="000A334A" w:rsidRDefault="001A2C9C" w:rsidP="001A2C9C">
      <w:pPr>
        <w:rPr>
          <w:rFonts w:ascii="Verdana" w:hAnsi="Verdana"/>
          <w:sz w:val="20"/>
          <w:szCs w:val="20"/>
        </w:rPr>
      </w:pPr>
      <w:r w:rsidRPr="001A2C9C">
        <w:rPr>
          <w:rFonts w:ascii="Verdana" w:hAnsi="Verdana"/>
          <w:sz w:val="20"/>
          <w:szCs w:val="20"/>
        </w:rPr>
        <w:t xml:space="preserve">A mobileszközökkel támogatott tanítás és tanulás következtében a tanulók önállóbbak, kreatívabbak, kommunikatívabbak és elkötelezettebbek lehetnek a saját tanulásuk iránt, hiszen személyre szabott tanulásban lehet részük, önálló tanulási utakat járhatnak be, </w:t>
      </w:r>
      <w:r w:rsidR="00C65910">
        <w:rPr>
          <w:rFonts w:ascii="Verdana" w:hAnsi="Verdana"/>
          <w:sz w:val="20"/>
          <w:szCs w:val="20"/>
        </w:rPr>
        <w:t xml:space="preserve">és eközben </w:t>
      </w:r>
      <w:r w:rsidRPr="001A2C9C">
        <w:rPr>
          <w:rFonts w:ascii="Verdana" w:hAnsi="Verdana"/>
          <w:sz w:val="20"/>
          <w:szCs w:val="20"/>
        </w:rPr>
        <w:t>saját tartalma</w:t>
      </w:r>
      <w:r w:rsidR="00F826CD">
        <w:rPr>
          <w:rFonts w:ascii="Verdana" w:hAnsi="Verdana"/>
          <w:sz w:val="20"/>
          <w:szCs w:val="20"/>
        </w:rPr>
        <w:t>ka</w:t>
      </w:r>
      <w:r w:rsidRPr="001A2C9C">
        <w:rPr>
          <w:rFonts w:ascii="Verdana" w:hAnsi="Verdana"/>
          <w:sz w:val="20"/>
          <w:szCs w:val="20"/>
        </w:rPr>
        <w:t xml:space="preserve">t </w:t>
      </w:r>
      <w:r w:rsidR="00F826CD">
        <w:rPr>
          <w:rFonts w:ascii="Verdana" w:hAnsi="Verdana"/>
          <w:sz w:val="20"/>
          <w:szCs w:val="20"/>
        </w:rPr>
        <w:t xml:space="preserve">is </w:t>
      </w:r>
      <w:r w:rsidR="00F826CD" w:rsidRPr="001A2C9C">
        <w:rPr>
          <w:rFonts w:ascii="Verdana" w:hAnsi="Verdana"/>
          <w:sz w:val="20"/>
          <w:szCs w:val="20"/>
        </w:rPr>
        <w:t>elő</w:t>
      </w:r>
      <w:r w:rsidRPr="001A2C9C">
        <w:rPr>
          <w:rFonts w:ascii="Verdana" w:hAnsi="Verdana"/>
          <w:sz w:val="20"/>
          <w:szCs w:val="20"/>
        </w:rPr>
        <w:t xml:space="preserve">állíthatnak. A hozzáférés, valamint az elmélyülésre alkalmas, tanulócentrikus tanulásszervezés megelőlegzi az élethosszig tartó tanulás iránti elköteleződést. A mobileszközök rugalmasságot nyújtanak, hiszen nem helyhez kötöttek, kiválóan kiegészíthetik a tanári magyarázatot, és a szemléltetésben is új távlatokat nyitnak a multimédiás tartalmaknak köszönhetően. Az okostelefonok és tabletek ugyanakkor kapcsolatot is jelentenek a tanulók mindennapi valóságával, még ha korábban nem elsősorban a tanulás, hanem inkább a szórakozás világához kötődtek is. </w:t>
      </w:r>
    </w:p>
    <w:p w14:paraId="6A4DB42A" w14:textId="08E38D01" w:rsidR="00F617DC" w:rsidRDefault="00F617DC" w:rsidP="00F617DC">
      <w:pPr>
        <w:jc w:val="center"/>
        <w:rPr>
          <w:rFonts w:ascii="Verdana" w:hAnsi="Verdana"/>
          <w:sz w:val="20"/>
          <w:szCs w:val="20"/>
        </w:rPr>
      </w:pPr>
      <w:r>
        <w:rPr>
          <w:rFonts w:ascii="Verdana" w:hAnsi="Verdana"/>
          <w:noProof/>
          <w:sz w:val="20"/>
          <w:szCs w:val="20"/>
          <w:lang w:eastAsia="hu-HU"/>
        </w:rPr>
        <w:drawing>
          <wp:inline distT="0" distB="0" distL="0" distR="0" wp14:anchorId="12C4439B" wp14:editId="0E624084">
            <wp:extent cx="2978995" cy="2129238"/>
            <wp:effectExtent l="0" t="0" r="0" b="4445"/>
            <wp:docPr id="41" name="Picture 41" descr="Macintosh HD:Users:FarkasBP:Documents:ÚMFT - ÚSZT - Széchenyi2020 projektek:TÁMOP 412.B TTK_akkred_kesz:Tanulmány:Képek:mobile education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Macintosh HD:Users:FarkasBP:Documents:ÚMFT - ÚSZT - Széchenyi2020 projektek:TÁMOP 412.B TTK_akkred_kesz:Tanulmány:Képek:mobile education1.jp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980387" cy="2130233"/>
                    </a:xfrm>
                    <a:prstGeom prst="rect">
                      <a:avLst/>
                    </a:prstGeom>
                    <a:noFill/>
                    <a:ln>
                      <a:noFill/>
                    </a:ln>
                  </pic:spPr>
                </pic:pic>
              </a:graphicData>
            </a:graphic>
          </wp:inline>
        </w:drawing>
      </w:r>
      <w:r>
        <w:rPr>
          <w:rFonts w:ascii="Verdana" w:hAnsi="Verdana"/>
          <w:sz w:val="20"/>
          <w:szCs w:val="20"/>
        </w:rPr>
        <w:t xml:space="preserve">   </w:t>
      </w:r>
      <w:r>
        <w:rPr>
          <w:rFonts w:ascii="Verdana" w:hAnsi="Verdana"/>
          <w:noProof/>
          <w:sz w:val="20"/>
          <w:szCs w:val="20"/>
          <w:lang w:eastAsia="hu-HU"/>
        </w:rPr>
        <w:drawing>
          <wp:inline distT="0" distB="0" distL="0" distR="0" wp14:anchorId="3EF14CDA" wp14:editId="4A1E1EF0">
            <wp:extent cx="2129469" cy="2129469"/>
            <wp:effectExtent l="0" t="0" r="4445" b="4445"/>
            <wp:docPr id="40" name="Picture 40" descr="Macintosh HD:Users:FarkasBP:Documents:ÚMFT - ÚSZT - Széchenyi2020 projektek:TÁMOP 412.B TTK_akkred_kesz:Tanulmány:Képek:mobile education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Macintosh HD:Users:FarkasBP:Documents:ÚMFT - ÚSZT - Széchenyi2020 projektek:TÁMOP 412.B TTK_akkred_kesz:Tanulmány:Képek:mobile education3.jp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130190" cy="2130190"/>
                    </a:xfrm>
                    <a:prstGeom prst="rect">
                      <a:avLst/>
                    </a:prstGeom>
                    <a:noFill/>
                    <a:ln>
                      <a:noFill/>
                    </a:ln>
                  </pic:spPr>
                </pic:pic>
              </a:graphicData>
            </a:graphic>
          </wp:inline>
        </w:drawing>
      </w:r>
    </w:p>
    <w:p w14:paraId="4582BFF8" w14:textId="5D669B97" w:rsidR="00F617DC" w:rsidRDefault="00F617DC" w:rsidP="00F617DC">
      <w:pPr>
        <w:pStyle w:val="Kpalrs"/>
        <w:rPr>
          <w:sz w:val="20"/>
        </w:rPr>
      </w:pPr>
      <w:r>
        <w:fldChar w:fldCharType="begin"/>
      </w:r>
      <w:r>
        <w:instrText xml:space="preserve"> SEQ ábra \* ARABIC </w:instrText>
      </w:r>
      <w:r>
        <w:fldChar w:fldCharType="separate"/>
      </w:r>
      <w:bookmarkStart w:id="30" w:name="_Toc294649739"/>
      <w:r>
        <w:rPr>
          <w:noProof/>
        </w:rPr>
        <w:t>12</w:t>
      </w:r>
      <w:r>
        <w:fldChar w:fldCharType="end"/>
      </w:r>
      <w:r>
        <w:t>. ábra. M-learning az oktatásban. Fotó: Shutterstock.</w:t>
      </w:r>
      <w:bookmarkEnd w:id="30"/>
    </w:p>
    <w:p w14:paraId="1F40CD14" w14:textId="46B4D046" w:rsidR="000C7816" w:rsidRDefault="000C7816" w:rsidP="001A2C9C">
      <w:pPr>
        <w:rPr>
          <w:rFonts w:ascii="Verdana" w:hAnsi="Verdana"/>
          <w:sz w:val="20"/>
          <w:szCs w:val="20"/>
        </w:rPr>
      </w:pPr>
      <w:r w:rsidRPr="000C7816">
        <w:rPr>
          <w:rFonts w:ascii="Verdana" w:hAnsi="Verdana"/>
          <w:sz w:val="20"/>
          <w:szCs w:val="20"/>
        </w:rPr>
        <w:t xml:space="preserve">Az m-learning (mobile learning) fogalmát sokan és sokféleképpen megfogalmazták. A Digitális pedagógia 2.0 kiadványban a következőt olvashatjuk:  </w:t>
      </w:r>
      <w:r w:rsidRPr="00430BAE">
        <w:rPr>
          <w:rFonts w:ascii="Verdana" w:hAnsi="Verdana"/>
          <w:i/>
          <w:sz w:val="20"/>
          <w:szCs w:val="20"/>
        </w:rPr>
        <w:t>„Az m-learning fogalom alatt általában a bárhol, bármilyen mobileszközön hozzáférhető, tanuláshoz kapcsolódó tartalom elérését, az ezzel kapcsolatos tanulási tevékenységet értjük. Pontosabban azt a típusú tanulást, ahol egy létező online CMS, LMS rendszert egy mobil, kommunikációra alkalmas, hálózati eszközzel érhetünk el.”</w:t>
      </w:r>
      <w:r>
        <w:rPr>
          <w:rFonts w:ascii="Verdana" w:hAnsi="Verdana"/>
          <w:sz w:val="20"/>
          <w:szCs w:val="20"/>
        </w:rPr>
        <w:t xml:space="preserve"> </w:t>
      </w:r>
      <w:r w:rsidRPr="000C7816">
        <w:rPr>
          <w:rFonts w:ascii="Verdana" w:hAnsi="Verdana"/>
          <w:sz w:val="20"/>
          <w:szCs w:val="20"/>
        </w:rPr>
        <w:t xml:space="preserve">Más definíciókban nem említik a CMS és LMS rendszerek elérését, hanem általánosan, minden olyan tanulási tevékenységet az m-learning körébe sorolnak, amely a mobileszközök segítségével zajlik. </w:t>
      </w:r>
      <w:r w:rsidRPr="000C7816">
        <w:rPr>
          <w:rFonts w:ascii="Verdana" w:hAnsi="Verdana"/>
          <w:i/>
          <w:sz w:val="20"/>
          <w:szCs w:val="20"/>
        </w:rPr>
        <w:t>Noleen Turner</w:t>
      </w:r>
      <w:r w:rsidRPr="000C7816">
        <w:rPr>
          <w:rFonts w:ascii="Verdana" w:hAnsi="Verdana"/>
          <w:sz w:val="20"/>
          <w:szCs w:val="20"/>
        </w:rPr>
        <w:t xml:space="preserve"> például a következőképpen foglalja össze az m-learning tartalmát: </w:t>
      </w:r>
      <w:r w:rsidRPr="00430BAE">
        <w:rPr>
          <w:rFonts w:ascii="Verdana" w:hAnsi="Verdana"/>
          <w:i/>
          <w:sz w:val="20"/>
          <w:szCs w:val="20"/>
        </w:rPr>
        <w:t>„Tanulási tartalmak és élmények eljuttatása a tanulók számára, amikor és ahol szükségük van rá. A bármikor és bárhol elérhető tanulással a teljesítmény növelhető. (…) A mobil tanulás a tanuló által irányított, nem pedig a technológia által.”</w:t>
      </w:r>
      <w:r>
        <w:rPr>
          <w:rFonts w:ascii="Verdana" w:hAnsi="Verdana"/>
          <w:sz w:val="20"/>
          <w:szCs w:val="20"/>
        </w:rPr>
        <w:t xml:space="preserve"> Ebben a megközelítésben az a hangsúlyos</w:t>
      </w:r>
      <w:r w:rsidRPr="000C7816">
        <w:rPr>
          <w:rFonts w:ascii="Verdana" w:hAnsi="Verdana"/>
          <w:sz w:val="20"/>
          <w:szCs w:val="20"/>
        </w:rPr>
        <w:t xml:space="preserve">, hogy az m-learning nem azt jelenti, hogy az e-learning eszköztárát a mobil eszközökön használjuk, mivel az m-learning számos esetben eltérő pedagógiai megközelítést követel meg.  Ennek több oka is, van: a mobiltanulás során másfajta hozzáférésről van szó, mint az e-tanulás esetén, mivel a mobileszközök (PDA, okostelefon, tablet, </w:t>
      </w:r>
      <w:r w:rsidR="00430BAE">
        <w:rPr>
          <w:rFonts w:ascii="Verdana" w:hAnsi="Verdana"/>
          <w:sz w:val="20"/>
          <w:szCs w:val="20"/>
        </w:rPr>
        <w:t xml:space="preserve">laptop, </w:t>
      </w:r>
      <w:r w:rsidRPr="000C7816">
        <w:rPr>
          <w:rFonts w:ascii="Verdana" w:hAnsi="Verdana"/>
          <w:sz w:val="20"/>
          <w:szCs w:val="20"/>
        </w:rPr>
        <w:t>stb.) képernyőméretéből adódó korlátok jelentősen meghatározzák a megjeleníthető információk típusát és mennyiségét. A mobil tanulás igazából a gyorsabban feldolgozható, rövidebb lélegzetű tananyagok, elméletek, információk feldolgozására alkalmas, ellentétben a nagyobb lélegzetű, nagyon gyakorlatias (tutoriál jellegű) kurzusokkal.</w:t>
      </w:r>
    </w:p>
    <w:p w14:paraId="34C56FE0" w14:textId="31AB4E9C" w:rsidR="00A6019D" w:rsidRDefault="00710B79" w:rsidP="00136689">
      <w:pPr>
        <w:pStyle w:val="Cmsor3"/>
      </w:pPr>
      <w:bookmarkStart w:id="31" w:name="_Toc295338105"/>
      <w:r>
        <w:lastRenderedPageBreak/>
        <w:t>Néhány földrajztanításban is alkalmazható applikáció</w:t>
      </w:r>
      <w:bookmarkEnd w:id="31"/>
    </w:p>
    <w:p w14:paraId="60C5816B" w14:textId="5A14A08F" w:rsidR="00A6019D" w:rsidRDefault="00A60B6D" w:rsidP="00A6019D">
      <w:pPr>
        <w:rPr>
          <w:rFonts w:ascii="Verdana" w:hAnsi="Verdana"/>
          <w:sz w:val="20"/>
          <w:szCs w:val="20"/>
        </w:rPr>
      </w:pPr>
      <w:bookmarkStart w:id="32" w:name="_Toc343202843"/>
      <w:r>
        <w:rPr>
          <w:rFonts w:ascii="Verdana" w:hAnsi="Verdana"/>
          <w:sz w:val="20"/>
          <w:szCs w:val="20"/>
        </w:rPr>
        <w:t>A tanítási-tanulási folyamatban a mobileszközök (okostelefonok, tabletek, GPS-készülékek stb.) használata egyáltalán nem ördögtől való. Ez persze nem azt jelenti, hogy a tanulóknak állandóan, minden feladatuk végrehajtása közben használniuk kellene ezeket. Sokkal inkább azt jelenti, hogy a mobileszközök használata egy szabályozott környezetben, tervezett pedagógiai célok elérése érdekében lehet a segítőtársunk. Ennek egyik fontos feltétele, hogy a pedagógus jól ismerjen olyan lehetőségeket, amellyel a telefonján, táblagépén található applikációkat be tudja építeni a tanulási-tanítási folyamatokba. A következőkben áttekintünk néhány olyan applikációt, amelyeket a földrajzórán is alkalmazhatunk. Az alkalmazások és a mobileszközök kapcsolatáról, technikai feltételeikről és a mobil operációs rendszerek különbségeiről csak annyit jegyzünk meg itt, hogy az eltérő mobil operációs rendszereken eltérő lehet még ugyanazon funkciókkal rendelk</w:t>
      </w:r>
      <w:r w:rsidR="00554692">
        <w:rPr>
          <w:rFonts w:ascii="Verdana" w:hAnsi="Verdana"/>
          <w:sz w:val="20"/>
          <w:szCs w:val="20"/>
        </w:rPr>
        <w:t>ő applikációk elnevezése is. Az egységesség kedvéért ebben a fejezetben az iOS (Apple iPhone készülékeken működő) operációs rendszerre az App Store-ból letölthető applikációkra koncentrálunk.</w:t>
      </w:r>
    </w:p>
    <w:p w14:paraId="752C5988" w14:textId="786512F9" w:rsidR="00FF7ED8" w:rsidRDefault="00FF7ED8" w:rsidP="00A6019D">
      <w:pPr>
        <w:rPr>
          <w:rFonts w:ascii="Verdana" w:hAnsi="Verdana"/>
          <w:sz w:val="20"/>
          <w:szCs w:val="20"/>
        </w:rPr>
      </w:pPr>
      <w:r>
        <w:rPr>
          <w:rFonts w:ascii="Verdana" w:hAnsi="Verdana"/>
          <w:sz w:val="20"/>
          <w:szCs w:val="20"/>
        </w:rPr>
        <w:t xml:space="preserve">Optimális helyzet, ha a pedagógus a mobiltelefonján vagy a tabletjén közvetlenül eléri az iskola digitális naplóját, és abba akár a tanóra közben is tud bejegyzéseket (hiányzások, érdemjegyek, óra adminisztrációja) tenni. A legtöbb pedagógus azonban rendelkezik olyan saját jegyzetekkel is, amellyel jobban tudja követni a tanulói előrehaladását a puszta érdemjegyeknél. Ehhez jól használható alkalmazás a </w:t>
      </w:r>
      <w:r w:rsidRPr="009504FB">
        <w:rPr>
          <w:rFonts w:ascii="Verdana" w:hAnsi="Verdana"/>
          <w:b/>
          <w:sz w:val="20"/>
          <w:szCs w:val="20"/>
        </w:rPr>
        <w:t>TeacherKit</w:t>
      </w:r>
      <w:r>
        <w:rPr>
          <w:rFonts w:ascii="Verdana" w:hAnsi="Verdana"/>
          <w:sz w:val="20"/>
          <w:szCs w:val="20"/>
        </w:rPr>
        <w:t>. A TeacherKit nem kifejezetten földrajztanároknak szánt applikáció, de persze ők is jól használhatják. A TeacherKit-ben lehetőségünk van osztályokat létrehozni, az osztályokhoz tanulókat rendelni, a tanulók „portfóliójához” pedig érdemjegyeket, hiányzásokat, megjegyzéseket fűzni vagy akár csoportokba rendezni őket. Az osztályok előrehaladását, évváltását is jól menedzselő eszköz könnyen használható a tanóra közben is, de adatforgalom segítségével akár tanórán kívüli vagy iskolán kívüli tevékenységek során is.</w:t>
      </w:r>
    </w:p>
    <w:p w14:paraId="3E68AD4D" w14:textId="59767E08" w:rsidR="009504FB" w:rsidRDefault="002A623B" w:rsidP="002A623B">
      <w:pPr>
        <w:jc w:val="center"/>
        <w:rPr>
          <w:rFonts w:ascii="Verdana" w:hAnsi="Verdana"/>
          <w:sz w:val="20"/>
          <w:szCs w:val="20"/>
        </w:rPr>
      </w:pPr>
      <w:r>
        <w:rPr>
          <w:rFonts w:ascii="Verdana" w:hAnsi="Verdana"/>
          <w:noProof/>
          <w:sz w:val="20"/>
          <w:szCs w:val="20"/>
          <w:lang w:eastAsia="hu-HU"/>
        </w:rPr>
        <w:drawing>
          <wp:inline distT="0" distB="0" distL="0" distR="0" wp14:anchorId="594A73B1" wp14:editId="4B76B298">
            <wp:extent cx="1630397" cy="2445596"/>
            <wp:effectExtent l="25400" t="25400" r="20955" b="18415"/>
            <wp:docPr id="42" name="Picture 42" descr="Macintosh HD:Users:FarkasBP:Documents:ÚMFT - ÚSZT - Széchenyi2020 projektek:TÁMOP 412.B TTK_akkred_kesz:Tanulmány:Képek:IMG_49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Macintosh HD:Users:FarkasBP:Documents:ÚMFT - ÚSZT - Széchenyi2020 projektek:TÁMOP 412.B TTK_akkred_kesz:Tanulmány:Képek:IMG_4931.jp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631388" cy="2447083"/>
                    </a:xfrm>
                    <a:prstGeom prst="rect">
                      <a:avLst/>
                    </a:prstGeom>
                    <a:noFill/>
                    <a:ln>
                      <a:solidFill>
                        <a:srgbClr val="7F7F7F"/>
                      </a:solidFill>
                    </a:ln>
                  </pic:spPr>
                </pic:pic>
              </a:graphicData>
            </a:graphic>
          </wp:inline>
        </w:drawing>
      </w:r>
      <w:r>
        <w:rPr>
          <w:rFonts w:ascii="Verdana" w:hAnsi="Verdana"/>
          <w:noProof/>
          <w:sz w:val="20"/>
          <w:szCs w:val="20"/>
          <w:lang w:val="en-US"/>
        </w:rPr>
        <w:t xml:space="preserve">  </w:t>
      </w:r>
      <w:r>
        <w:rPr>
          <w:rFonts w:ascii="Verdana" w:hAnsi="Verdana"/>
          <w:noProof/>
          <w:sz w:val="20"/>
          <w:szCs w:val="20"/>
          <w:lang w:eastAsia="hu-HU"/>
        </w:rPr>
        <w:drawing>
          <wp:inline distT="0" distB="0" distL="0" distR="0" wp14:anchorId="31CDEE9F" wp14:editId="78DBFAF7">
            <wp:extent cx="1620570" cy="2430855"/>
            <wp:effectExtent l="25400" t="25400" r="30480" b="33020"/>
            <wp:docPr id="43" name="Picture 43" descr="Macintosh HD:Users:FarkasBP:Documents:ÚMFT - ÚSZT - Széchenyi2020 projektek:TÁMOP 412.B TTK_akkred_kesz:Tanulmány:Képek:IMG_49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Macintosh HD:Users:FarkasBP:Documents:ÚMFT - ÚSZT - Széchenyi2020 projektek:TÁMOP 412.B TTK_akkred_kesz:Tanulmány:Képek:IMG_4934.jp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622149" cy="2433223"/>
                    </a:xfrm>
                    <a:prstGeom prst="rect">
                      <a:avLst/>
                    </a:prstGeom>
                    <a:noFill/>
                    <a:ln>
                      <a:solidFill>
                        <a:srgbClr val="7F7F7F"/>
                      </a:solidFill>
                    </a:ln>
                  </pic:spPr>
                </pic:pic>
              </a:graphicData>
            </a:graphic>
          </wp:inline>
        </w:drawing>
      </w:r>
      <w:r>
        <w:rPr>
          <w:rFonts w:ascii="Verdana" w:hAnsi="Verdana"/>
          <w:sz w:val="20"/>
          <w:szCs w:val="20"/>
        </w:rPr>
        <w:t xml:space="preserve">  </w:t>
      </w:r>
      <w:r>
        <w:rPr>
          <w:rFonts w:ascii="Verdana" w:hAnsi="Verdana"/>
          <w:noProof/>
          <w:sz w:val="20"/>
          <w:szCs w:val="20"/>
          <w:lang w:eastAsia="hu-HU"/>
        </w:rPr>
        <w:drawing>
          <wp:inline distT="0" distB="0" distL="0" distR="0" wp14:anchorId="5E12BE54" wp14:editId="1EB71786">
            <wp:extent cx="1628114" cy="2442172"/>
            <wp:effectExtent l="25400" t="25400" r="23495" b="22225"/>
            <wp:docPr id="44" name="Picture 44" descr="Macintosh HD:Users:FarkasBP:Documents:ÚMFT - ÚSZT - Széchenyi2020 projektek:TÁMOP 412.B TTK_akkred_kesz:Tanulmány:Képek:IMG_49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Macintosh HD:Users:FarkasBP:Documents:ÚMFT - ÚSZT - Széchenyi2020 projektek:TÁMOP 412.B TTK_akkred_kesz:Tanulmány:Képek:IMG_4937.jp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629113" cy="2443670"/>
                    </a:xfrm>
                    <a:prstGeom prst="rect">
                      <a:avLst/>
                    </a:prstGeom>
                    <a:noFill/>
                    <a:ln>
                      <a:solidFill>
                        <a:srgbClr val="7F7F7F"/>
                      </a:solidFill>
                    </a:ln>
                  </pic:spPr>
                </pic:pic>
              </a:graphicData>
            </a:graphic>
          </wp:inline>
        </w:drawing>
      </w:r>
    </w:p>
    <w:p w14:paraId="2A37CE84" w14:textId="63A87B54" w:rsidR="002A623B" w:rsidRDefault="002A623B" w:rsidP="002A623B">
      <w:pPr>
        <w:pStyle w:val="Kpalrs"/>
        <w:rPr>
          <w:sz w:val="20"/>
        </w:rPr>
      </w:pPr>
      <w:r>
        <w:fldChar w:fldCharType="begin"/>
      </w:r>
      <w:r>
        <w:instrText xml:space="preserve"> SEQ ábra \* ARABIC </w:instrText>
      </w:r>
      <w:r>
        <w:fldChar w:fldCharType="separate"/>
      </w:r>
      <w:bookmarkStart w:id="33" w:name="_Toc294649740"/>
      <w:r>
        <w:rPr>
          <w:noProof/>
        </w:rPr>
        <w:t>13</w:t>
      </w:r>
      <w:r>
        <w:fldChar w:fldCharType="end"/>
      </w:r>
      <w:r>
        <w:t>. ábra. TeacherKit képernyőképek. Fotó: saját képkivágás.</w:t>
      </w:r>
      <w:bookmarkEnd w:id="33"/>
    </w:p>
    <w:p w14:paraId="51B55788" w14:textId="7F8F3B1D" w:rsidR="009504FB" w:rsidRDefault="009504FB" w:rsidP="00A6019D">
      <w:pPr>
        <w:rPr>
          <w:rFonts w:ascii="Verdana" w:hAnsi="Verdana"/>
          <w:sz w:val="20"/>
          <w:szCs w:val="20"/>
        </w:rPr>
      </w:pPr>
      <w:r>
        <w:rPr>
          <w:rFonts w:ascii="Verdana" w:hAnsi="Verdana"/>
          <w:sz w:val="20"/>
          <w:szCs w:val="20"/>
        </w:rPr>
        <w:t>A földrajzi tartalmak közül elsősorban a csillagászati földrajzi tartalmakhoz juthatunk hozzá legkönnyebben. Mind az amerikai, mind az európai űrügynökségnek (</w:t>
      </w:r>
      <w:r w:rsidRPr="009504FB">
        <w:rPr>
          <w:rFonts w:ascii="Verdana" w:hAnsi="Verdana"/>
          <w:b/>
          <w:sz w:val="20"/>
          <w:szCs w:val="20"/>
        </w:rPr>
        <w:t>NASA</w:t>
      </w:r>
      <w:r>
        <w:rPr>
          <w:rFonts w:ascii="Verdana" w:hAnsi="Verdana"/>
          <w:sz w:val="20"/>
          <w:szCs w:val="20"/>
        </w:rPr>
        <w:t xml:space="preserve">, </w:t>
      </w:r>
      <w:r w:rsidRPr="009504FB">
        <w:rPr>
          <w:rFonts w:ascii="Verdana" w:hAnsi="Verdana"/>
          <w:b/>
          <w:sz w:val="20"/>
          <w:szCs w:val="20"/>
        </w:rPr>
        <w:t>ESA</w:t>
      </w:r>
      <w:r>
        <w:rPr>
          <w:rFonts w:ascii="Verdana" w:hAnsi="Verdana"/>
          <w:sz w:val="20"/>
          <w:szCs w:val="20"/>
        </w:rPr>
        <w:t xml:space="preserve">) van saját applikációja, amelyekkel friss hírekhez, kutatási információkhoz juthatunk. Ezek persze az iskolában közvetlenül kevéssé használhatók. Sokkal inkább érdekes a </w:t>
      </w:r>
      <w:r w:rsidRPr="00212A11">
        <w:rPr>
          <w:rFonts w:ascii="Verdana" w:hAnsi="Verdana"/>
          <w:b/>
          <w:sz w:val="20"/>
          <w:szCs w:val="20"/>
        </w:rPr>
        <w:t>SkyView</w:t>
      </w:r>
      <w:r>
        <w:rPr>
          <w:rFonts w:ascii="Verdana" w:hAnsi="Verdana"/>
          <w:sz w:val="20"/>
          <w:szCs w:val="20"/>
        </w:rPr>
        <w:t xml:space="preserve"> nevű alkalmazás, amely</w:t>
      </w:r>
      <w:r w:rsidR="00212A11">
        <w:rPr>
          <w:rFonts w:ascii="Verdana" w:hAnsi="Verdana"/>
          <w:sz w:val="20"/>
          <w:szCs w:val="20"/>
        </w:rPr>
        <w:t xml:space="preserve"> képes a mobileszközünk kameráján keresztül megjelenő képre rávetíteni az éggömb adott területén található égi objektumokat: bolygókat, csillagokat, planetáris ködöket, illetve – beállításunknak megfelelően akár – csillagképeket is. Az alkalmazás használható tanórán is, de ha lehetőségünk van adatforgalom igénybevételére, </w:t>
      </w:r>
      <w:r w:rsidR="00212A11">
        <w:rPr>
          <w:rFonts w:ascii="Verdana" w:hAnsi="Verdana"/>
          <w:sz w:val="20"/>
          <w:szCs w:val="20"/>
        </w:rPr>
        <w:lastRenderedPageBreak/>
        <w:t>akkor akár szabadtéri megfigyeléseket is végezhetünk a tanulóinkkal (ehhez már érdemes egy tabletet használni az általában kisebb kijelzőjű mobiltelefon helyett).</w:t>
      </w:r>
    </w:p>
    <w:p w14:paraId="0CACC3B2" w14:textId="5B914EC5" w:rsidR="002A623B" w:rsidRDefault="002A623B" w:rsidP="002A623B">
      <w:pPr>
        <w:jc w:val="center"/>
        <w:rPr>
          <w:rFonts w:ascii="Verdana" w:hAnsi="Verdana"/>
          <w:noProof/>
          <w:sz w:val="20"/>
          <w:szCs w:val="20"/>
          <w:lang w:val="en-US"/>
        </w:rPr>
      </w:pPr>
      <w:r>
        <w:rPr>
          <w:rFonts w:ascii="Verdana" w:hAnsi="Verdana"/>
          <w:noProof/>
          <w:sz w:val="20"/>
          <w:szCs w:val="20"/>
          <w:lang w:eastAsia="hu-HU"/>
        </w:rPr>
        <w:drawing>
          <wp:inline distT="0" distB="0" distL="0" distR="0" wp14:anchorId="4E3EE61C" wp14:editId="1A68951F">
            <wp:extent cx="1665838" cy="2483629"/>
            <wp:effectExtent l="25400" t="25400" r="36195" b="31115"/>
            <wp:docPr id="45" name="Picture 45" descr="Macintosh HD:Users:FarkasBP:Documents:ÚMFT - ÚSZT - Széchenyi2020 projektek:TÁMOP 412.B TTK_akkred_kesz:Tanulmány:Képek:IMG_49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Macintosh HD:Users:FarkasBP:Documents:ÚMFT - ÚSZT - Széchenyi2020 projektek:TÁMOP 412.B TTK_akkred_kesz:Tanulmány:Képek:IMG_4938.jpg"/>
                    <pic:cNvPicPr>
                      <a:picLocks noChangeAspect="1" noChangeArrowheads="1"/>
                    </pic:cNvPicPr>
                  </pic:nvPicPr>
                  <pic:blipFill rotWithShape="1">
                    <a:blip r:embed="rId55">
                      <a:extLst>
                        <a:ext uri="{28A0092B-C50C-407E-A947-70E740481C1C}">
                          <a14:useLocalDpi xmlns:a14="http://schemas.microsoft.com/office/drawing/2010/main" val="0"/>
                        </a:ext>
                      </a:extLst>
                    </a:blip>
                    <a:srcRect l="32524" t="25847" r="4143" b="11203"/>
                    <a:stretch/>
                  </pic:blipFill>
                  <pic:spPr bwMode="auto">
                    <a:xfrm>
                      <a:off x="0" y="0"/>
                      <a:ext cx="1667567" cy="2486207"/>
                    </a:xfrm>
                    <a:prstGeom prst="rect">
                      <a:avLst/>
                    </a:prstGeom>
                    <a:noFill/>
                    <a:ln w="9525" cap="flat" cmpd="sng" algn="ctr">
                      <a:solidFill>
                        <a:srgbClr val="7F7F7F"/>
                      </a:solidFill>
                      <a:prstDash val="solid"/>
                      <a:round/>
                      <a:headEnd type="none" w="med" len="med"/>
                      <a:tailEnd type="none" w="med" len="med"/>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r>
        <w:rPr>
          <w:rFonts w:ascii="Verdana" w:hAnsi="Verdana"/>
          <w:noProof/>
          <w:sz w:val="20"/>
          <w:szCs w:val="20"/>
          <w:lang w:eastAsia="hu-HU"/>
        </w:rPr>
        <w:drawing>
          <wp:inline distT="0" distB="0" distL="0" distR="0" wp14:anchorId="6659F0D7" wp14:editId="23795DD2">
            <wp:extent cx="1663539" cy="2487921"/>
            <wp:effectExtent l="25400" t="25400" r="13335" b="27305"/>
            <wp:docPr id="46" name="Picture 46" descr="Macintosh HD:Users:FarkasBP:Documents:ÚMFT - ÚSZT - Széchenyi2020 projektek:TÁMOP 412.B TTK_akkred_kesz:Tanulmány:Képek:IMG_49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Macintosh HD:Users:FarkasBP:Documents:ÚMFT - ÚSZT - Széchenyi2020 projektek:TÁMOP 412.B TTK_akkred_kesz:Tanulmány:Képek:IMG_4939.jpg"/>
                    <pic:cNvPicPr>
                      <a:picLocks noChangeAspect="1" noChangeArrowheads="1"/>
                    </pic:cNvPicPr>
                  </pic:nvPicPr>
                  <pic:blipFill rotWithShape="1">
                    <a:blip r:embed="rId56">
                      <a:extLst>
                        <a:ext uri="{28A0092B-C50C-407E-A947-70E740481C1C}">
                          <a14:useLocalDpi xmlns:a14="http://schemas.microsoft.com/office/drawing/2010/main" val="0"/>
                        </a:ext>
                      </a:extLst>
                    </a:blip>
                    <a:srcRect l="1486" t="25742" r="35595" b="11524"/>
                    <a:stretch/>
                  </pic:blipFill>
                  <pic:spPr bwMode="auto">
                    <a:xfrm>
                      <a:off x="0" y="0"/>
                      <a:ext cx="1667490" cy="2493829"/>
                    </a:xfrm>
                    <a:prstGeom prst="rect">
                      <a:avLst/>
                    </a:prstGeom>
                    <a:noFill/>
                    <a:ln>
                      <a:solidFill>
                        <a:srgbClr val="7F7F7F"/>
                      </a:solid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r>
        <w:rPr>
          <w:rFonts w:ascii="Verdana" w:hAnsi="Verdana"/>
          <w:noProof/>
          <w:sz w:val="20"/>
          <w:szCs w:val="20"/>
          <w:lang w:val="en-US"/>
        </w:rPr>
        <w:t xml:space="preserve">  </w:t>
      </w:r>
      <w:r>
        <w:rPr>
          <w:rFonts w:ascii="Verdana" w:hAnsi="Verdana"/>
          <w:noProof/>
          <w:sz w:val="20"/>
          <w:szCs w:val="20"/>
          <w:lang w:eastAsia="hu-HU"/>
        </w:rPr>
        <w:drawing>
          <wp:inline distT="0" distB="0" distL="0" distR="0" wp14:anchorId="04965DE9" wp14:editId="179D578A">
            <wp:extent cx="1667846" cy="2485636"/>
            <wp:effectExtent l="25400" t="25400" r="34290" b="29210"/>
            <wp:docPr id="47" name="Picture 47" descr="Macintosh HD:Users:FarkasBP:Documents:ÚMFT - ÚSZT - Széchenyi2020 projektek:TÁMOP 412.B TTK_akkred_kesz:Tanulmány:Képek:IMG_49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Macintosh HD:Users:FarkasBP:Documents:ÚMFT - ÚSZT - Széchenyi2020 projektek:TÁMOP 412.B TTK_akkred_kesz:Tanulmány:Képek:IMG_4941.jpg"/>
                    <pic:cNvPicPr>
                      <a:picLocks noChangeAspect="1" noChangeArrowheads="1"/>
                    </pic:cNvPicPr>
                  </pic:nvPicPr>
                  <pic:blipFill rotWithShape="1">
                    <a:blip r:embed="rId57">
                      <a:extLst>
                        <a:ext uri="{28A0092B-C50C-407E-A947-70E740481C1C}">
                          <a14:useLocalDpi xmlns:a14="http://schemas.microsoft.com/office/drawing/2010/main" val="0"/>
                        </a:ext>
                      </a:extLst>
                    </a:blip>
                    <a:srcRect l="1718" t="26002" r="35561" b="11682"/>
                    <a:stretch/>
                  </pic:blipFill>
                  <pic:spPr bwMode="auto">
                    <a:xfrm>
                      <a:off x="0" y="0"/>
                      <a:ext cx="1669862" cy="2488640"/>
                    </a:xfrm>
                    <a:prstGeom prst="rect">
                      <a:avLst/>
                    </a:prstGeom>
                    <a:noFill/>
                    <a:ln>
                      <a:solidFill>
                        <a:srgbClr val="7F7F7F"/>
                      </a:solid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392D928A" w14:textId="24E21293" w:rsidR="002A623B" w:rsidRDefault="002A623B" w:rsidP="002A623B">
      <w:pPr>
        <w:pStyle w:val="Kpalrs"/>
        <w:rPr>
          <w:sz w:val="20"/>
        </w:rPr>
      </w:pPr>
      <w:r>
        <w:fldChar w:fldCharType="begin"/>
      </w:r>
      <w:r>
        <w:instrText xml:space="preserve"> SEQ ábra \* ARABIC </w:instrText>
      </w:r>
      <w:r>
        <w:fldChar w:fldCharType="separate"/>
      </w:r>
      <w:bookmarkStart w:id="34" w:name="_Toc294649741"/>
      <w:r>
        <w:rPr>
          <w:noProof/>
        </w:rPr>
        <w:t>14</w:t>
      </w:r>
      <w:r>
        <w:fldChar w:fldCharType="end"/>
      </w:r>
      <w:r>
        <w:t>. ábra. SkyView képernyőképek. Fotó: saját képkivágás.</w:t>
      </w:r>
      <w:bookmarkEnd w:id="34"/>
    </w:p>
    <w:p w14:paraId="6F84843A" w14:textId="34368D5C" w:rsidR="00212A11" w:rsidRDefault="00212A11" w:rsidP="00A6019D">
      <w:pPr>
        <w:rPr>
          <w:rFonts w:ascii="Verdana" w:hAnsi="Verdana"/>
          <w:sz w:val="20"/>
          <w:szCs w:val="20"/>
        </w:rPr>
      </w:pPr>
      <w:r>
        <w:rPr>
          <w:rFonts w:ascii="Verdana" w:hAnsi="Verdana"/>
          <w:sz w:val="20"/>
          <w:szCs w:val="20"/>
        </w:rPr>
        <w:t xml:space="preserve">Nemcsak a természetes, hanem a mesterséges égitestek mozgását is követhetjük az égbolton, az </w:t>
      </w:r>
      <w:r w:rsidRPr="00212A11">
        <w:rPr>
          <w:rFonts w:ascii="Verdana" w:hAnsi="Verdana"/>
          <w:b/>
          <w:sz w:val="20"/>
          <w:szCs w:val="20"/>
        </w:rPr>
        <w:t>ISS onLive</w:t>
      </w:r>
      <w:r>
        <w:rPr>
          <w:rFonts w:ascii="Verdana" w:hAnsi="Verdana"/>
          <w:sz w:val="20"/>
          <w:szCs w:val="20"/>
        </w:rPr>
        <w:t xml:space="preserve"> applikációval például a Nemzetközi Űrállomás helyzetét tekinthetjük meg.</w:t>
      </w:r>
    </w:p>
    <w:p w14:paraId="719C91D5" w14:textId="77777777" w:rsidR="00435A50" w:rsidRDefault="00435A50" w:rsidP="00A6019D">
      <w:pPr>
        <w:rPr>
          <w:rFonts w:ascii="Verdana" w:hAnsi="Verdana"/>
          <w:sz w:val="20"/>
          <w:szCs w:val="20"/>
        </w:rPr>
      </w:pPr>
      <w:r>
        <w:rPr>
          <w:rFonts w:ascii="Verdana" w:hAnsi="Verdana"/>
          <w:sz w:val="20"/>
          <w:szCs w:val="20"/>
        </w:rPr>
        <w:t xml:space="preserve">Más égitestek műholdképeit is elérhetjük, illetve tanulmányozhatjuk, ha letöltjük a </w:t>
      </w:r>
      <w:r w:rsidRPr="004F1F0F">
        <w:rPr>
          <w:rFonts w:ascii="Verdana" w:hAnsi="Verdana"/>
          <w:b/>
          <w:sz w:val="20"/>
          <w:szCs w:val="20"/>
        </w:rPr>
        <w:t>Mars Globe</w:t>
      </w:r>
      <w:r>
        <w:rPr>
          <w:rFonts w:ascii="Verdana" w:hAnsi="Verdana"/>
          <w:sz w:val="20"/>
          <w:szCs w:val="20"/>
        </w:rPr>
        <w:t xml:space="preserve"> vagy a </w:t>
      </w:r>
      <w:r w:rsidRPr="004F1F0F">
        <w:rPr>
          <w:rFonts w:ascii="Verdana" w:hAnsi="Verdana"/>
          <w:b/>
          <w:sz w:val="20"/>
          <w:szCs w:val="20"/>
        </w:rPr>
        <w:t>Moon Globe</w:t>
      </w:r>
      <w:r>
        <w:rPr>
          <w:rFonts w:ascii="Verdana" w:hAnsi="Verdana"/>
          <w:sz w:val="20"/>
          <w:szCs w:val="20"/>
        </w:rPr>
        <w:t xml:space="preserve"> alkalmazásokat. Mélyég-objektumokat, illetve az Univerzum kezdeti szakaszának fejlődését is megfigyelhetjük a </w:t>
      </w:r>
      <w:r w:rsidRPr="00A94A42">
        <w:rPr>
          <w:rFonts w:ascii="Verdana" w:hAnsi="Verdana"/>
          <w:b/>
          <w:sz w:val="20"/>
          <w:szCs w:val="20"/>
        </w:rPr>
        <w:t>Common Universe</w:t>
      </w:r>
      <w:r>
        <w:rPr>
          <w:rFonts w:ascii="Verdana" w:hAnsi="Verdana"/>
          <w:sz w:val="20"/>
          <w:szCs w:val="20"/>
        </w:rPr>
        <w:t xml:space="preserve"> alkalmazással. Naprendszer-beli égitestek, azok felszíne, továbbá csillagok és csillagképek figyelhetők meg a </w:t>
      </w:r>
      <w:r w:rsidRPr="00A94A42">
        <w:rPr>
          <w:rFonts w:ascii="Verdana" w:hAnsi="Verdana"/>
          <w:b/>
          <w:sz w:val="20"/>
          <w:szCs w:val="20"/>
        </w:rPr>
        <w:t>Planets</w:t>
      </w:r>
      <w:r>
        <w:rPr>
          <w:rFonts w:ascii="Verdana" w:hAnsi="Verdana"/>
          <w:sz w:val="20"/>
          <w:szCs w:val="20"/>
        </w:rPr>
        <w:t xml:space="preserve"> alkalmazással is.</w:t>
      </w:r>
    </w:p>
    <w:p w14:paraId="3DE51E86" w14:textId="115DDED2" w:rsidR="00A94A42" w:rsidRDefault="00212A11" w:rsidP="00A6019D">
      <w:pPr>
        <w:rPr>
          <w:rFonts w:ascii="Verdana" w:hAnsi="Verdana"/>
          <w:sz w:val="20"/>
          <w:szCs w:val="20"/>
        </w:rPr>
      </w:pPr>
      <w:r>
        <w:rPr>
          <w:rFonts w:ascii="Verdana" w:hAnsi="Verdana"/>
          <w:sz w:val="20"/>
          <w:szCs w:val="20"/>
        </w:rPr>
        <w:t xml:space="preserve">A Föld műholdképeinek eléréséhez kiváló lehetőséget nyújtanak a </w:t>
      </w:r>
      <w:r w:rsidRPr="00212A11">
        <w:rPr>
          <w:rFonts w:ascii="Verdana" w:hAnsi="Verdana"/>
          <w:b/>
          <w:sz w:val="20"/>
          <w:szCs w:val="20"/>
        </w:rPr>
        <w:t>Google Maps</w:t>
      </w:r>
      <w:r>
        <w:rPr>
          <w:rFonts w:ascii="Verdana" w:hAnsi="Verdana"/>
          <w:sz w:val="20"/>
          <w:szCs w:val="20"/>
        </w:rPr>
        <w:t xml:space="preserve"> vagy az </w:t>
      </w:r>
      <w:r w:rsidRPr="00212A11">
        <w:rPr>
          <w:rFonts w:ascii="Verdana" w:hAnsi="Verdana"/>
          <w:b/>
          <w:sz w:val="20"/>
          <w:szCs w:val="20"/>
        </w:rPr>
        <w:t>Apple</w:t>
      </w:r>
      <w:r>
        <w:rPr>
          <w:rFonts w:ascii="Verdana" w:hAnsi="Verdana"/>
          <w:sz w:val="20"/>
          <w:szCs w:val="20"/>
        </w:rPr>
        <w:t xml:space="preserve"> (előretelepített) </w:t>
      </w:r>
      <w:r w:rsidRPr="00212A11">
        <w:rPr>
          <w:rFonts w:ascii="Verdana" w:hAnsi="Verdana"/>
          <w:b/>
          <w:sz w:val="20"/>
          <w:szCs w:val="20"/>
        </w:rPr>
        <w:t>Térkép</w:t>
      </w:r>
      <w:r>
        <w:rPr>
          <w:rFonts w:ascii="Verdana" w:hAnsi="Verdana"/>
          <w:sz w:val="20"/>
          <w:szCs w:val="20"/>
        </w:rPr>
        <w:t xml:space="preserve"> applikációja. Ezek az alkalmazások természetesen ma már útvonaltervezőként, GPS-készülékként, forgalomfigyelőként is funkcionálnak, de a műholdképek rétegét is kiválaszthatjuk „alaptérkép”-ként.</w:t>
      </w:r>
      <w:r w:rsidR="004F1F0F">
        <w:rPr>
          <w:rFonts w:ascii="Verdana" w:hAnsi="Verdana"/>
          <w:sz w:val="20"/>
          <w:szCs w:val="20"/>
        </w:rPr>
        <w:t xml:space="preserve"> </w:t>
      </w:r>
      <w:r w:rsidR="00A94A42">
        <w:rPr>
          <w:rFonts w:ascii="Verdana" w:hAnsi="Verdana"/>
          <w:sz w:val="20"/>
          <w:szCs w:val="20"/>
        </w:rPr>
        <w:t xml:space="preserve">A Google óriási vállalkozása, a </w:t>
      </w:r>
      <w:r w:rsidR="00A94A42" w:rsidRPr="00A94A42">
        <w:rPr>
          <w:rFonts w:ascii="Verdana" w:hAnsi="Verdana"/>
          <w:b/>
          <w:sz w:val="20"/>
          <w:szCs w:val="20"/>
        </w:rPr>
        <w:t>Google Earth</w:t>
      </w:r>
      <w:r w:rsidR="00A94A42">
        <w:rPr>
          <w:rFonts w:ascii="Verdana" w:hAnsi="Verdana"/>
          <w:sz w:val="20"/>
          <w:szCs w:val="20"/>
        </w:rPr>
        <w:t xml:space="preserve"> külön applikációt kapott, amely részben hasonló funkciókkal bír, mint a Maps alkalmazás, ugyanakkor inkább hasonlít a desktop operációs rendszereken elérhető Earth szoftverre. </w:t>
      </w:r>
      <w:r w:rsidR="00435A50">
        <w:rPr>
          <w:rFonts w:ascii="Verdana" w:hAnsi="Verdana"/>
          <w:sz w:val="20"/>
          <w:szCs w:val="20"/>
        </w:rPr>
        <w:t xml:space="preserve">Az ugyancsak ingyenesen telepíthető </w:t>
      </w:r>
      <w:r w:rsidR="00435A50" w:rsidRPr="00435A50">
        <w:rPr>
          <w:rFonts w:ascii="Verdana" w:hAnsi="Verdana"/>
          <w:b/>
          <w:sz w:val="20"/>
          <w:szCs w:val="20"/>
        </w:rPr>
        <w:t>CityMaps2Go</w:t>
      </w:r>
      <w:r w:rsidR="00435A50">
        <w:rPr>
          <w:rFonts w:ascii="Verdana" w:hAnsi="Verdana"/>
          <w:sz w:val="20"/>
          <w:szCs w:val="20"/>
        </w:rPr>
        <w:t xml:space="preserve"> alkalmazásba városonként tölthetjük le az offline térképeket, amelyeket így akár külföldre is magunkkal vihetünk úgy, hogy ott nincs szükségünk internet használatára.</w:t>
      </w:r>
    </w:p>
    <w:p w14:paraId="78903E0C" w14:textId="7EA5395E" w:rsidR="00A94A42" w:rsidRDefault="00A94A42" w:rsidP="00A6019D">
      <w:pPr>
        <w:rPr>
          <w:rFonts w:ascii="Verdana" w:hAnsi="Verdana"/>
          <w:sz w:val="20"/>
          <w:szCs w:val="20"/>
        </w:rPr>
      </w:pPr>
      <w:r>
        <w:rPr>
          <w:rFonts w:ascii="Verdana" w:hAnsi="Verdana"/>
          <w:sz w:val="20"/>
          <w:szCs w:val="20"/>
        </w:rPr>
        <w:t>A Földön zajló jelenségek megfigyelésére, illetve</w:t>
      </w:r>
      <w:r w:rsidR="00435A50">
        <w:rPr>
          <w:rFonts w:ascii="Verdana" w:hAnsi="Verdana"/>
          <w:sz w:val="20"/>
          <w:szCs w:val="20"/>
        </w:rPr>
        <w:t xml:space="preserve"> vizsgálatára is lehetőségünk nyílik. Az </w:t>
      </w:r>
      <w:r w:rsidR="00435A50" w:rsidRPr="00435A50">
        <w:rPr>
          <w:rFonts w:ascii="Verdana" w:hAnsi="Verdana"/>
          <w:b/>
          <w:sz w:val="20"/>
          <w:szCs w:val="20"/>
        </w:rPr>
        <w:t>Earthquake</w:t>
      </w:r>
      <w:r w:rsidR="00435A50">
        <w:rPr>
          <w:rFonts w:ascii="Verdana" w:hAnsi="Verdana"/>
          <w:sz w:val="20"/>
          <w:szCs w:val="20"/>
        </w:rPr>
        <w:t xml:space="preserve"> applikációval tudomást szerezhetünk a bolygón zajló földrengésekről, azok helyzetéről, erősségéről. Szűrőként beállíthatjuk, hogy milyen nagyságú földrengésekről szeretnénk tudomást szerezni. Ezzel akár bizonyíthatjuk tanulóinknak azt az összefüggést, hogy minél nagyobb erősségű egy földrengés, annál ritkább is a bekövetkezésének az esélye. A földrengéseket térképre vihetjük, így megfigyelhetjük a Föld tektonikailag aktív vidékeit és különböző geológiai, kőzettani, geomorfológiai következtetéseket is levonhatunk belőlük.</w:t>
      </w:r>
      <w:r w:rsidR="003919C9">
        <w:rPr>
          <w:rFonts w:ascii="Verdana" w:hAnsi="Verdana"/>
          <w:sz w:val="20"/>
          <w:szCs w:val="20"/>
        </w:rPr>
        <w:t xml:space="preserve"> A Föld geoszférái közül még a légkör működését van lehetőségünk jobban szemügyre venni telefonos applikációkkal. A mobileszközök többségén van valamilyen előretelepített </w:t>
      </w:r>
      <w:r w:rsidR="003919C9" w:rsidRPr="003919C9">
        <w:rPr>
          <w:rFonts w:ascii="Verdana" w:hAnsi="Verdana"/>
          <w:b/>
          <w:sz w:val="20"/>
          <w:szCs w:val="20"/>
        </w:rPr>
        <w:t>időjárás</w:t>
      </w:r>
      <w:r w:rsidR="003919C9">
        <w:rPr>
          <w:rFonts w:ascii="Verdana" w:hAnsi="Verdana"/>
          <w:sz w:val="20"/>
          <w:szCs w:val="20"/>
        </w:rPr>
        <w:t xml:space="preserve"> alkalmazás, amelybe különböző helyek (általában városok nevei) menthetők el, és ezek az adatok folyamatosan lefrissülnek. Ezen kívül érdekesek lehetnek azonban az olyan applikációk, amelyek audiovizuális elemekkel is támogatják a jövőbeni időjárási jelenségeket. Ilyen például a </w:t>
      </w:r>
      <w:r w:rsidR="003919C9" w:rsidRPr="003919C9">
        <w:rPr>
          <w:rFonts w:ascii="Verdana" w:hAnsi="Verdana"/>
          <w:b/>
          <w:sz w:val="20"/>
          <w:szCs w:val="20"/>
        </w:rPr>
        <w:t>Solar</w:t>
      </w:r>
      <w:r w:rsidR="003919C9">
        <w:rPr>
          <w:rFonts w:ascii="Verdana" w:hAnsi="Verdana"/>
          <w:sz w:val="20"/>
          <w:szCs w:val="20"/>
        </w:rPr>
        <w:t xml:space="preserve"> alkalmazás, amely az adott napon bekövetkező időjárási változásokat be is mutatja nekünk (villámlás esetén fényvillanásokat látunk, „esik” </w:t>
      </w:r>
      <w:r w:rsidR="003919C9">
        <w:rPr>
          <w:rFonts w:ascii="Verdana" w:hAnsi="Verdana"/>
          <w:sz w:val="20"/>
          <w:szCs w:val="20"/>
        </w:rPr>
        <w:lastRenderedPageBreak/>
        <w:t xml:space="preserve">az eső a képernyő felső részének irányából, illetve dörgéseket is hallhatunk – vagy néma módba tett készülékünk pedig heves rezgőmozgásba kezd). A hazai időjárás értelmezésében, a jelenségek megfigyelésében nyújt segítséget a – magyar nyelvű! – </w:t>
      </w:r>
      <w:r w:rsidR="003919C9" w:rsidRPr="003919C9">
        <w:rPr>
          <w:rFonts w:ascii="Verdana" w:hAnsi="Verdana"/>
          <w:b/>
          <w:sz w:val="20"/>
          <w:szCs w:val="20"/>
        </w:rPr>
        <w:t>Időkép</w:t>
      </w:r>
      <w:r w:rsidR="003919C9">
        <w:rPr>
          <w:rFonts w:ascii="Verdana" w:hAnsi="Verdana"/>
          <w:sz w:val="20"/>
          <w:szCs w:val="20"/>
        </w:rPr>
        <w:t xml:space="preserve"> alkalmazás, amelyben hőmérsékleti-, csapadék-, felhőzöttség- stb. adatokat vizsgálhatunk az aktuális időjárásunkat tekintve, illetve megbízható előrejelzéseket is kaphatunk.</w:t>
      </w:r>
    </w:p>
    <w:p w14:paraId="0FEF49E7" w14:textId="57B2AA0D" w:rsidR="002A623B" w:rsidRDefault="002A623B" w:rsidP="00702DB2">
      <w:pPr>
        <w:jc w:val="center"/>
        <w:rPr>
          <w:rFonts w:ascii="Verdana" w:hAnsi="Verdana"/>
          <w:noProof/>
          <w:sz w:val="20"/>
          <w:szCs w:val="20"/>
          <w:lang w:val="en-US"/>
        </w:rPr>
      </w:pPr>
      <w:r>
        <w:rPr>
          <w:rFonts w:ascii="Verdana" w:hAnsi="Verdana"/>
          <w:noProof/>
          <w:sz w:val="20"/>
          <w:szCs w:val="20"/>
          <w:lang w:eastAsia="hu-HU"/>
        </w:rPr>
        <w:drawing>
          <wp:inline distT="0" distB="0" distL="0" distR="0" wp14:anchorId="23D87536" wp14:editId="130F042B">
            <wp:extent cx="1640205" cy="2460307"/>
            <wp:effectExtent l="0" t="0" r="10795" b="3810"/>
            <wp:docPr id="48" name="Picture 48" descr="Macintosh HD:Users:FarkasBP:Documents:ÚMFT - ÚSZT - Széchenyi2020 projektek:TÁMOP 412.B TTK_akkred_kesz:Tanulmány:Képek:IMG_49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Macintosh HD:Users:FarkasBP:Documents:ÚMFT - ÚSZT - Széchenyi2020 projektek:TÁMOP 412.B TTK_akkred_kesz:Tanulmány:Képek:IMG_4956.jp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640914" cy="2461371"/>
                    </a:xfrm>
                    <a:prstGeom prst="rect">
                      <a:avLst/>
                    </a:prstGeom>
                    <a:noFill/>
                    <a:ln>
                      <a:noFill/>
                    </a:ln>
                  </pic:spPr>
                </pic:pic>
              </a:graphicData>
            </a:graphic>
          </wp:inline>
        </w:drawing>
      </w:r>
      <w:r w:rsidR="00702DB2">
        <w:rPr>
          <w:rFonts w:ascii="Verdana" w:hAnsi="Verdana"/>
          <w:noProof/>
          <w:sz w:val="20"/>
          <w:szCs w:val="20"/>
          <w:lang w:val="en-US"/>
        </w:rPr>
        <w:t xml:space="preserve">  </w:t>
      </w:r>
      <w:r w:rsidR="00702DB2">
        <w:rPr>
          <w:rFonts w:ascii="Verdana" w:hAnsi="Verdana"/>
          <w:noProof/>
          <w:sz w:val="20"/>
          <w:szCs w:val="20"/>
          <w:lang w:eastAsia="hu-HU"/>
        </w:rPr>
        <w:drawing>
          <wp:inline distT="0" distB="0" distL="0" distR="0" wp14:anchorId="7C32ABA1" wp14:editId="3EEF49CE">
            <wp:extent cx="1643357" cy="2452822"/>
            <wp:effectExtent l="0" t="0" r="8255" b="11430"/>
            <wp:docPr id="49" name="Picture 49" descr="Macintosh HD:Users:FarkasBP:Documents:ÚMFT - ÚSZT - Széchenyi2020 projektek:TÁMOP 412.B TTK_akkred_kesz:Tanulmány:Képek:IMG_49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Macintosh HD:Users:FarkasBP:Documents:ÚMFT - ÚSZT - Széchenyi2020 projektek:TÁMOP 412.B TTK_akkred_kesz:Tanulmány:Képek:IMG_4957.jpg"/>
                    <pic:cNvPicPr>
                      <a:picLocks noChangeAspect="1" noChangeArrowheads="1"/>
                    </pic:cNvPicPr>
                  </pic:nvPicPr>
                  <pic:blipFill rotWithShape="1">
                    <a:blip r:embed="rId59">
                      <a:extLst>
                        <a:ext uri="{28A0092B-C50C-407E-A947-70E740481C1C}">
                          <a14:useLocalDpi xmlns:a14="http://schemas.microsoft.com/office/drawing/2010/main" val="0"/>
                        </a:ext>
                      </a:extLst>
                    </a:blip>
                    <a:srcRect l="-2389" t="-550" r="2232" b="889"/>
                    <a:stretch/>
                  </pic:blipFill>
                  <pic:spPr bwMode="auto">
                    <a:xfrm>
                      <a:off x="0" y="0"/>
                      <a:ext cx="1644165" cy="2454028"/>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r w:rsidR="00702DB2">
        <w:rPr>
          <w:rFonts w:ascii="Verdana" w:hAnsi="Verdana"/>
          <w:noProof/>
          <w:sz w:val="20"/>
          <w:szCs w:val="20"/>
          <w:lang w:val="en-US"/>
        </w:rPr>
        <w:t xml:space="preserve">  </w:t>
      </w:r>
      <w:r w:rsidR="00702DB2">
        <w:rPr>
          <w:rFonts w:ascii="Verdana" w:hAnsi="Verdana"/>
          <w:noProof/>
          <w:sz w:val="20"/>
          <w:szCs w:val="20"/>
          <w:lang w:eastAsia="hu-HU"/>
        </w:rPr>
        <w:drawing>
          <wp:inline distT="0" distB="0" distL="0" distR="0" wp14:anchorId="6BEFC595" wp14:editId="687BC808">
            <wp:extent cx="1669233" cy="2503850"/>
            <wp:effectExtent l="0" t="0" r="7620" b="10795"/>
            <wp:docPr id="50" name="Picture 50" descr="Macintosh HD:Users:FarkasBP:Documents:ÚMFT - ÚSZT - Széchenyi2020 projektek:TÁMOP 412.B TTK_akkred_kesz:Tanulmány:Képek:IMG_49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Macintosh HD:Users:FarkasBP:Documents:ÚMFT - ÚSZT - Széchenyi2020 projektek:TÁMOP 412.B TTK_akkred_kesz:Tanulmány:Képek:IMG_4958.jpg"/>
                    <pic:cNvPicPr>
                      <a:picLocks noChangeAspect="1" noChangeArrowheads="1"/>
                    </pic:cNvPicPr>
                  </pic:nvPicPr>
                  <pic:blipFill rotWithShape="1">
                    <a:blip r:embed="rId60">
                      <a:extLst>
                        <a:ext uri="{28A0092B-C50C-407E-A947-70E740481C1C}">
                          <a14:useLocalDpi xmlns:a14="http://schemas.microsoft.com/office/drawing/2010/main" val="0"/>
                        </a:ext>
                      </a:extLst>
                    </a:blip>
                    <a:srcRect l="-852" t="-852" r="-852" b="-852"/>
                    <a:stretch/>
                  </pic:blipFill>
                  <pic:spPr bwMode="auto">
                    <a:xfrm>
                      <a:off x="0" y="0"/>
                      <a:ext cx="1669570" cy="2504356"/>
                    </a:xfrm>
                    <a:prstGeom prst="rect">
                      <a:avLst/>
                    </a:prstGeom>
                    <a:noFill/>
                    <a:ln>
                      <a:noFill/>
                    </a:ln>
                  </pic:spPr>
                </pic:pic>
              </a:graphicData>
            </a:graphic>
          </wp:inline>
        </w:drawing>
      </w:r>
    </w:p>
    <w:p w14:paraId="5F49E15C" w14:textId="60D86206" w:rsidR="00702DB2" w:rsidRDefault="00702DB2" w:rsidP="00702DB2">
      <w:pPr>
        <w:pStyle w:val="Kpalrs"/>
        <w:rPr>
          <w:sz w:val="20"/>
        </w:rPr>
      </w:pPr>
      <w:r>
        <w:fldChar w:fldCharType="begin"/>
      </w:r>
      <w:r>
        <w:instrText xml:space="preserve"> SEQ ábra \* ARABIC </w:instrText>
      </w:r>
      <w:r>
        <w:fldChar w:fldCharType="separate"/>
      </w:r>
      <w:bookmarkStart w:id="35" w:name="_Toc294649742"/>
      <w:r>
        <w:rPr>
          <w:noProof/>
        </w:rPr>
        <w:t>15</w:t>
      </w:r>
      <w:r>
        <w:fldChar w:fldCharType="end"/>
      </w:r>
      <w:r>
        <w:t>. ábra. Solar és Időkép képernyőképek. Fotó: saját képkivágás.</w:t>
      </w:r>
      <w:bookmarkEnd w:id="35"/>
    </w:p>
    <w:p w14:paraId="0A01DC3B" w14:textId="7368B4EF" w:rsidR="00A60B6D" w:rsidRDefault="00A60B6D" w:rsidP="00A60B6D">
      <w:pPr>
        <w:pStyle w:val="Cmsor3"/>
      </w:pPr>
      <w:bookmarkStart w:id="36" w:name="_Toc295338106"/>
      <w:r>
        <w:t>Geolokációs alkalmazások</w:t>
      </w:r>
      <w:bookmarkEnd w:id="36"/>
    </w:p>
    <w:p w14:paraId="47E00ACA" w14:textId="694941C9" w:rsidR="004B44A0" w:rsidRDefault="004B44A0" w:rsidP="004B44A0">
      <w:pPr>
        <w:rPr>
          <w:rFonts w:ascii="Verdana" w:hAnsi="Verdana"/>
          <w:sz w:val="20"/>
          <w:szCs w:val="20"/>
        </w:rPr>
      </w:pPr>
      <w:r w:rsidRPr="004B44A0">
        <w:rPr>
          <w:rFonts w:ascii="Verdana" w:hAnsi="Verdana"/>
          <w:sz w:val="20"/>
          <w:szCs w:val="20"/>
        </w:rPr>
        <w:t xml:space="preserve">A helyhez kötött szolgáltatások és a geolokációs (vagyis a földrajzi hely alapján történő azonosítással működő) szolgáltatások virágkorukat élik. Minden mobileszközben van ugyanis egy, a globális helymeghatározó rendszerek alapján működő GPS-szenzor (egyébként sok más szenzor is), amelyekkel a telefonunk (és annak tulajdonosa) szinte minden pillanatban beazonosítható földrajzi helyen található. Ennek hasznát azonban az oktatásban is jól használhatjuk.  Három olyan alkalmazást ajánlunk ebben a szűk keretben, amelyet a tanulókkal is bátran használhatunk. </w:t>
      </w:r>
    </w:p>
    <w:p w14:paraId="1CB79347" w14:textId="4999D2CC" w:rsidR="00702DB2" w:rsidRDefault="00702DB2" w:rsidP="004B44A0">
      <w:pPr>
        <w:rPr>
          <w:rFonts w:ascii="Verdana" w:hAnsi="Verdana"/>
          <w:sz w:val="20"/>
          <w:szCs w:val="20"/>
        </w:rPr>
      </w:pPr>
      <w:r>
        <w:rPr>
          <w:rFonts w:ascii="Verdana" w:hAnsi="Verdana"/>
          <w:noProof/>
          <w:sz w:val="20"/>
          <w:szCs w:val="20"/>
          <w:lang w:eastAsia="hu-HU"/>
        </w:rPr>
        <w:drawing>
          <wp:inline distT="0" distB="0" distL="0" distR="0" wp14:anchorId="63C05202" wp14:editId="1A641D5A">
            <wp:extent cx="5259672" cy="2453080"/>
            <wp:effectExtent l="0" t="0" r="0" b="10795"/>
            <wp:docPr id="51" name="Picture 51" descr="Macintosh HD:Users:FarkasBP:Documents:ÚMFT - ÚSZT - Széchenyi2020 projektek:TÁMOP 412.B TTK_akkred_kesz:Tanulmány:Képek:geolocation with pi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Macintosh HD:Users:FarkasBP:Documents:ÚMFT - ÚSZT - Széchenyi2020 projektek:TÁMOP 412.B TTK_akkred_kesz:Tanulmány:Képek:geolocation with pins.jpg"/>
                    <pic:cNvPicPr>
                      <a:picLocks noChangeAspect="1" noChangeArrowheads="1"/>
                    </pic:cNvPicPr>
                  </pic:nvPicPr>
                  <pic:blipFill rotWithShape="1">
                    <a:blip r:embed="rId61">
                      <a:clrChange>
                        <a:clrFrom>
                          <a:srgbClr val="FCFCFC"/>
                        </a:clrFrom>
                        <a:clrTo>
                          <a:srgbClr val="FCFCFC">
                            <a:alpha val="0"/>
                          </a:srgbClr>
                        </a:clrTo>
                      </a:clrChange>
                      <a:extLst>
                        <a:ext uri="{28A0092B-C50C-407E-A947-70E740481C1C}">
                          <a14:useLocalDpi xmlns:a14="http://schemas.microsoft.com/office/drawing/2010/main" val="0"/>
                        </a:ext>
                      </a:extLst>
                    </a:blip>
                    <a:srcRect t="19498" b="18346"/>
                    <a:stretch/>
                  </pic:blipFill>
                  <pic:spPr bwMode="auto">
                    <a:xfrm>
                      <a:off x="0" y="0"/>
                      <a:ext cx="5260340" cy="2453391"/>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2D38CB4E" w14:textId="21A6E95E" w:rsidR="00702DB2" w:rsidRPr="004B44A0" w:rsidRDefault="00702DB2" w:rsidP="00702DB2">
      <w:pPr>
        <w:pStyle w:val="Kpalrs"/>
        <w:rPr>
          <w:sz w:val="20"/>
        </w:rPr>
      </w:pPr>
      <w:r>
        <w:fldChar w:fldCharType="begin"/>
      </w:r>
      <w:r>
        <w:instrText xml:space="preserve"> SEQ ábra \* ARABIC </w:instrText>
      </w:r>
      <w:r>
        <w:fldChar w:fldCharType="separate"/>
      </w:r>
      <w:bookmarkStart w:id="37" w:name="_Toc294649743"/>
      <w:r>
        <w:rPr>
          <w:noProof/>
        </w:rPr>
        <w:t>16</w:t>
      </w:r>
      <w:r>
        <w:fldChar w:fldCharType="end"/>
      </w:r>
      <w:r>
        <w:t>. ábra. A geolokációs, helyhez kötöt</w:t>
      </w:r>
      <w:r w:rsidR="00430BAE">
        <w:t>t</w:t>
      </w:r>
      <w:r>
        <w:t xml:space="preserve"> információkkal kapcsolatos applikációk igen népszerűek manapság. Fotó: Shutterstock.</w:t>
      </w:r>
      <w:bookmarkEnd w:id="37"/>
    </w:p>
    <w:p w14:paraId="4E608E8B" w14:textId="632D1741" w:rsidR="004B44A0" w:rsidRDefault="004B44A0" w:rsidP="004B44A0">
      <w:pPr>
        <w:rPr>
          <w:rFonts w:ascii="Verdana" w:hAnsi="Verdana"/>
          <w:sz w:val="20"/>
          <w:szCs w:val="20"/>
        </w:rPr>
      </w:pPr>
      <w:r w:rsidRPr="004B44A0">
        <w:rPr>
          <w:rFonts w:ascii="Verdana" w:hAnsi="Verdana"/>
          <w:sz w:val="20"/>
          <w:szCs w:val="20"/>
        </w:rPr>
        <w:t xml:space="preserve">Talán már </w:t>
      </w:r>
      <w:r>
        <w:rPr>
          <w:rFonts w:ascii="Verdana" w:hAnsi="Verdana"/>
          <w:sz w:val="20"/>
          <w:szCs w:val="20"/>
        </w:rPr>
        <w:t xml:space="preserve">elég népszerű annyira, hogy szinte mindannyian hallottunk a geocaching nevű játékról. A </w:t>
      </w:r>
      <w:r w:rsidR="00E9177B">
        <w:rPr>
          <w:rFonts w:ascii="Verdana" w:hAnsi="Verdana"/>
          <w:b/>
          <w:sz w:val="20"/>
          <w:szCs w:val="20"/>
        </w:rPr>
        <w:t>g</w:t>
      </w:r>
      <w:r w:rsidRPr="006F2875">
        <w:rPr>
          <w:rFonts w:ascii="Verdana" w:hAnsi="Verdana"/>
          <w:b/>
          <w:sz w:val="20"/>
          <w:szCs w:val="20"/>
        </w:rPr>
        <w:t>eocaching</w:t>
      </w:r>
      <w:r>
        <w:rPr>
          <w:rFonts w:ascii="Verdana" w:hAnsi="Verdana"/>
          <w:sz w:val="20"/>
          <w:szCs w:val="20"/>
        </w:rPr>
        <w:t xml:space="preserve"> nem más, mint egy geolokációs kincskereső játék. A </w:t>
      </w:r>
      <w:r>
        <w:rPr>
          <w:rFonts w:ascii="Verdana" w:hAnsi="Verdana"/>
          <w:sz w:val="20"/>
          <w:szCs w:val="20"/>
        </w:rPr>
        <w:lastRenderedPageBreak/>
        <w:t>cacherek (akik a játékban részt vesznek) GPS koordináták és különböző hint-ek, azaz tippek alapján találhatják meg azokat az ún. geoládákat, amelyekben a „kincs” található. Minden geoláda kötelező tartozéka a logbook (és általában egy cezura). A logbook szolgál arra, hogy a megtaláló bevésse a nicknevét</w:t>
      </w:r>
      <w:r w:rsidR="006F2875">
        <w:rPr>
          <w:rFonts w:ascii="Verdana" w:hAnsi="Verdana"/>
          <w:sz w:val="20"/>
          <w:szCs w:val="20"/>
        </w:rPr>
        <w:t xml:space="preserve"> a geoládába tudatva a további megtaláló társakat, hogy a ládát valóban megtalálta. Persze ezen kívül a láda tartalmazhat számos kisebb – nem romlandó, nem élelmiszer-jellegű – ajándékot, illetve olyan utazó „bogarakat”, ún. „travel bug”-okat, amelyeket a cacherek utaztatnak a világban. A ládák GPS-koordinátáit a </w:t>
      </w:r>
      <w:hyperlink r:id="rId62" w:history="1">
        <w:r w:rsidR="00E9177B" w:rsidRPr="00BF5266">
          <w:rPr>
            <w:rStyle w:val="Hiperhivatkozs"/>
            <w:rFonts w:ascii="Verdana" w:hAnsi="Verdana"/>
            <w:sz w:val="20"/>
            <w:szCs w:val="20"/>
          </w:rPr>
          <w:t>http://www.geocaching.hu</w:t>
        </w:r>
      </w:hyperlink>
      <w:r w:rsidR="00E9177B">
        <w:rPr>
          <w:rFonts w:ascii="Verdana" w:hAnsi="Verdana"/>
          <w:sz w:val="20"/>
          <w:szCs w:val="20"/>
        </w:rPr>
        <w:t xml:space="preserve"> </w:t>
      </w:r>
      <w:r w:rsidR="006F2875">
        <w:rPr>
          <w:rFonts w:ascii="Verdana" w:hAnsi="Verdana"/>
          <w:sz w:val="20"/>
          <w:szCs w:val="20"/>
        </w:rPr>
        <w:t xml:space="preserve">vagy a </w:t>
      </w:r>
      <w:hyperlink r:id="rId63" w:history="1">
        <w:r w:rsidR="00E9177B" w:rsidRPr="00BF5266">
          <w:rPr>
            <w:rStyle w:val="Hiperhivatkozs"/>
            <w:rFonts w:ascii="Verdana" w:hAnsi="Verdana"/>
            <w:sz w:val="20"/>
            <w:szCs w:val="20"/>
          </w:rPr>
          <w:t>http://www.geocaching.com</w:t>
        </w:r>
      </w:hyperlink>
      <w:r w:rsidR="00E9177B">
        <w:rPr>
          <w:rFonts w:ascii="Verdana" w:hAnsi="Verdana"/>
          <w:sz w:val="20"/>
          <w:szCs w:val="20"/>
        </w:rPr>
        <w:t xml:space="preserve"> </w:t>
      </w:r>
      <w:r w:rsidR="006F2875">
        <w:rPr>
          <w:rFonts w:ascii="Verdana" w:hAnsi="Verdana"/>
          <w:sz w:val="20"/>
          <w:szCs w:val="20"/>
        </w:rPr>
        <w:t>oldalon találhatjuk meg. A játékhoz érdemes egy terepi GPS-vevő készüléket vásárolnunk, mivel azok lényegesen pontosabb GPS-jellel tudják magukat bemérni, ráadásul a terepen könnyebb is velük közlekedni és mérni, mint okostelefonunkkal. Ha azonban nincs GPS-vevőnk, a játékot persze okostelefonnal vagy akár tablettel is játszhatjuk.</w:t>
      </w:r>
    </w:p>
    <w:p w14:paraId="3041C542" w14:textId="3AAD1F4D" w:rsidR="00702DB2" w:rsidRDefault="00702DB2" w:rsidP="00702DB2">
      <w:pPr>
        <w:jc w:val="center"/>
        <w:rPr>
          <w:rFonts w:eastAsia="Times New Roman" w:cs="Times New Roman"/>
          <w:noProof/>
          <w:lang w:val="en-US"/>
        </w:rPr>
      </w:pPr>
      <w:r>
        <w:rPr>
          <w:rFonts w:eastAsia="Times New Roman" w:cs="Times New Roman"/>
          <w:noProof/>
          <w:lang w:eastAsia="hu-HU"/>
        </w:rPr>
        <w:drawing>
          <wp:inline distT="0" distB="0" distL="0" distR="0" wp14:anchorId="4C6FB069" wp14:editId="3EFC7D62">
            <wp:extent cx="2591768" cy="1907030"/>
            <wp:effectExtent l="0" t="0" r="0" b="0"/>
            <wp:docPr id="52" name="irc_mi" descr="http://upload.wikimedia.org/wikipedia/commons/7/73/Geocach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upload.wikimedia.org/wikipedia/commons/7/73/Geocache.jpg"/>
                    <pic:cNvPicPr>
                      <a:picLocks noChangeAspect="1" noChangeArrowheads="1"/>
                    </pic:cNvPicPr>
                  </pic:nvPicPr>
                  <pic:blipFill rotWithShape="1">
                    <a:blip r:embed="rId64">
                      <a:extLst>
                        <a:ext uri="{28A0092B-C50C-407E-A947-70E740481C1C}">
                          <a14:useLocalDpi xmlns:a14="http://schemas.microsoft.com/office/drawing/2010/main" val="0"/>
                        </a:ext>
                      </a:extLst>
                    </a:blip>
                    <a:srcRect l="14259" t="13044" r="16157" b="18754"/>
                    <a:stretch/>
                  </pic:blipFill>
                  <pic:spPr bwMode="auto">
                    <a:xfrm>
                      <a:off x="0" y="0"/>
                      <a:ext cx="2592799" cy="1907789"/>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r>
        <w:rPr>
          <w:rFonts w:eastAsia="Times New Roman" w:cs="Times New Roman"/>
          <w:noProof/>
          <w:lang w:val="en-US"/>
        </w:rPr>
        <w:t xml:space="preserve"> </w:t>
      </w:r>
      <w:r>
        <w:rPr>
          <w:rFonts w:eastAsia="Times New Roman" w:cs="Times New Roman"/>
          <w:noProof/>
          <w:lang w:eastAsia="hu-HU"/>
        </w:rPr>
        <w:drawing>
          <wp:inline distT="0" distB="0" distL="0" distR="0" wp14:anchorId="30BF2405" wp14:editId="6D281F7F">
            <wp:extent cx="2578901" cy="1909917"/>
            <wp:effectExtent l="0" t="0" r="12065" b="0"/>
            <wp:docPr id="53" name="irc_mi" descr="http://s0.geograph.org.uk/geophotos/02/92/61/2926129_3cac9a8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s0.geograph.org.uk/geophotos/02/92/61/2926129_3cac9a8f.jpg"/>
                    <pic:cNvPicPr>
                      <a:picLocks noChangeAspect="1" noChangeArrowheads="1"/>
                    </pic:cNvPicPr>
                  </pic:nvPicPr>
                  <pic:blipFill rotWithShape="1">
                    <a:blip r:embed="rId65">
                      <a:extLst>
                        <a:ext uri="{28A0092B-C50C-407E-A947-70E740481C1C}">
                          <a14:useLocalDpi xmlns:a14="http://schemas.microsoft.com/office/drawing/2010/main" val="0"/>
                        </a:ext>
                      </a:extLst>
                    </a:blip>
                    <a:srcRect l="7043" t="6877" r="6202" b="7391"/>
                    <a:stretch/>
                  </pic:blipFill>
                  <pic:spPr bwMode="auto">
                    <a:xfrm>
                      <a:off x="0" y="0"/>
                      <a:ext cx="2579414" cy="1910297"/>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1DEA00B1" w14:textId="10E68CFE" w:rsidR="00702DB2" w:rsidRDefault="00702DB2" w:rsidP="00702DB2">
      <w:pPr>
        <w:pStyle w:val="Kpalrs"/>
        <w:rPr>
          <w:sz w:val="20"/>
        </w:rPr>
      </w:pPr>
      <w:r>
        <w:fldChar w:fldCharType="begin"/>
      </w:r>
      <w:r>
        <w:instrText xml:space="preserve"> SEQ ábra \* ARABIC </w:instrText>
      </w:r>
      <w:r>
        <w:fldChar w:fldCharType="separate"/>
      </w:r>
      <w:bookmarkStart w:id="38" w:name="_Toc294649744"/>
      <w:r>
        <w:rPr>
          <w:noProof/>
        </w:rPr>
        <w:t>17</w:t>
      </w:r>
      <w:r>
        <w:fldChar w:fldCharType="end"/>
      </w:r>
      <w:r>
        <w:t xml:space="preserve">. ábra. A geocaching kellékei: egy geoláda (ez itt épp egy hivatalos, a nemzetközi közösség által elfogadott geoláda), illetve egy logbook, amelyet épp egy megtaláló tölt ki. Fotó: (b) </w:t>
      </w:r>
      <w:hyperlink r:id="rId66" w:history="1">
        <w:r w:rsidRPr="00BF5266">
          <w:rPr>
            <w:rStyle w:val="Hiperhivatkozs"/>
          </w:rPr>
          <w:t>http://upload.wikimedia.org/wikipedia/commons/7/73/Geocache.jpg</w:t>
        </w:r>
      </w:hyperlink>
      <w:r>
        <w:t xml:space="preserve">; (j) </w:t>
      </w:r>
      <w:hyperlink r:id="rId67" w:history="1">
        <w:r w:rsidRPr="00BF5266">
          <w:rPr>
            <w:rStyle w:val="Hiperhivatkozs"/>
          </w:rPr>
          <w:t>http://s0.geograph.org.uk/geophotos/02/92/61/2926129_3cac9a8f.jpg</w:t>
        </w:r>
        <w:bookmarkEnd w:id="38"/>
      </w:hyperlink>
      <w:r>
        <w:t xml:space="preserve"> </w:t>
      </w:r>
    </w:p>
    <w:p w14:paraId="22D16EB9" w14:textId="0F6D6B74" w:rsidR="006F2875" w:rsidRDefault="006F2875" w:rsidP="004B44A0">
      <w:pPr>
        <w:rPr>
          <w:rFonts w:ascii="Verdana" w:hAnsi="Verdana"/>
          <w:sz w:val="20"/>
          <w:szCs w:val="20"/>
        </w:rPr>
      </w:pPr>
      <w:r>
        <w:rPr>
          <w:rFonts w:ascii="Verdana" w:hAnsi="Verdana"/>
          <w:sz w:val="20"/>
          <w:szCs w:val="20"/>
        </w:rPr>
        <w:t xml:space="preserve">A geocaching kétségkívül egy terepi sport, bár nagyon sok geoláda található városokban is. Kevésbé kell azonban terepre menni azoknak, akik a Munzee nevű játék hívei. A </w:t>
      </w:r>
      <w:r w:rsidRPr="00E9177B">
        <w:rPr>
          <w:rFonts w:ascii="Verdana" w:hAnsi="Verdana"/>
          <w:b/>
          <w:sz w:val="20"/>
          <w:szCs w:val="20"/>
        </w:rPr>
        <w:t>Munzee</w:t>
      </w:r>
      <w:r>
        <w:rPr>
          <w:rFonts w:ascii="Verdana" w:hAnsi="Verdana"/>
          <w:sz w:val="20"/>
          <w:szCs w:val="20"/>
        </w:rPr>
        <w:t xml:space="preserve"> tulajdonképpen ugyancsak egy kincskereső játék, de sokkal többféleképpen játszható, mint a geocaching. A munzee-k valójában QR-kódok, azaz kétdimenziós, foltokból álló kódok (hasonlóak a vonalkódhoz, csak nem „csíkokból”, hanem foltokból, azaz pontokból állnak). A munzee kódokat a </w:t>
      </w:r>
      <w:hyperlink r:id="rId68" w:history="1">
        <w:r w:rsidRPr="00BF5266">
          <w:rPr>
            <w:rStyle w:val="Hiperhivatkozs"/>
            <w:rFonts w:ascii="Verdana" w:hAnsi="Verdana"/>
            <w:sz w:val="20"/>
            <w:szCs w:val="20"/>
          </w:rPr>
          <w:t>http://www.munzee.com</w:t>
        </w:r>
      </w:hyperlink>
      <w:r>
        <w:rPr>
          <w:rFonts w:ascii="Verdana" w:hAnsi="Verdana"/>
          <w:sz w:val="20"/>
          <w:szCs w:val="20"/>
        </w:rPr>
        <w:t xml:space="preserve"> oldalon – regisztráció után – gyárthatjuk le, majd időjárás-álló módon (általában ez laminálást jelent) készíthetjük elő a „telepítésre”. A telepítéshez szükség van egy mobileszközre és egy jó helyre. A „jó hely” nagyon szubjektív: vannak, akik mindenféle meggondolás nélkül, az első szembejövő villanyoszlopra vagy más, utcai tereptárgyra ragasztják fel a munzee-kat, így azokhoz általában alig lehet valódi hasznos tartalmat hozzákötni. Azok a játékosok, akik azonban szeretnek minőségi játékot folytatni, általában sorozatokat készítenek („iskolák”, „itt járt”, „itt született”, „itt élt”, „itt történt” vagy akár bibliai vagy mitológiai történeteket helyeznek el egy-egy adott területen). Az iskolai hasznosításhoz, a tanulóink bevonásához érdemes ebbe az irányba terelni a figyelmüket. </w:t>
      </w:r>
      <w:r w:rsidR="00E9177B">
        <w:rPr>
          <w:rFonts w:ascii="Verdana" w:hAnsi="Verdana"/>
          <w:sz w:val="20"/>
          <w:szCs w:val="20"/>
        </w:rPr>
        <w:t xml:space="preserve">Akár mi, pedagógusok, akár a tanulók egymásnak is létrehozhatnak, telepíthetnek különböző bejárási útvonalakat, emberek életútjának állomásaira helyezhetnek el munzee-kat, „tanösvényeket” hozhatnak létre – akár a földrajztanítás, akár bármely más tantárgy tartalmaihoz. </w:t>
      </w:r>
      <w:r w:rsidR="005B178B">
        <w:rPr>
          <w:rFonts w:ascii="Verdana" w:hAnsi="Verdana"/>
          <w:sz w:val="20"/>
          <w:szCs w:val="20"/>
        </w:rPr>
        <w:t xml:space="preserve">A telepített munzee-kat átalakíthatjuk kvíz-munzee-vá. Ez lehetőséget ad arra, hogy a leolvasott, megtalált munzee-ért csak akkor kapjon pontot a megtaláló, ha válaszol egy előre beállított feleletválasztós kérdésre. A tanulóknak arra is érdemes felhívni a figyelmet, hogy mind a rejtésért, mind a megtalálásért jár pont a résztvevőknek (eltérő mértékben, illetve a többféle típusú munzee-kért eleve eltérő mértékű pontérték jár), így akár különböző megmérettetések is szervezhetők a tanulók között. </w:t>
      </w:r>
      <w:r w:rsidR="00E9177B">
        <w:rPr>
          <w:rFonts w:ascii="Verdana" w:hAnsi="Verdana"/>
          <w:sz w:val="20"/>
          <w:szCs w:val="20"/>
        </w:rPr>
        <w:t xml:space="preserve">Fontos, hogy a </w:t>
      </w:r>
      <w:r w:rsidR="00E9177B">
        <w:rPr>
          <w:rFonts w:ascii="Verdana" w:hAnsi="Verdana"/>
          <w:sz w:val="20"/>
          <w:szCs w:val="20"/>
        </w:rPr>
        <w:lastRenderedPageBreak/>
        <w:t>munzee-kat olyan helyre kell telepíteni, amely nem látható messziről, nem zavarja az utcaképet és nem rongálja meg a tereptárgyakat, illetve a műemlékeket (például egy emléktáblára, szoborra stb. sose ragasszunk munzee</w:t>
      </w:r>
      <w:r w:rsidR="005B178B">
        <w:rPr>
          <w:rFonts w:ascii="Verdana" w:hAnsi="Verdana"/>
          <w:sz w:val="20"/>
          <w:szCs w:val="20"/>
        </w:rPr>
        <w:t>-t: helyett k</w:t>
      </w:r>
      <w:r w:rsidR="00E9177B">
        <w:rPr>
          <w:rFonts w:ascii="Verdana" w:hAnsi="Verdana"/>
          <w:sz w:val="20"/>
          <w:szCs w:val="20"/>
        </w:rPr>
        <w:t>eressünk inkább egy hozzá közeli közlekedési táblát vagy padot, amelynek hátoldalára elhelyezhetjük a munzee-t!).</w:t>
      </w:r>
      <w:r w:rsidR="005B178B">
        <w:rPr>
          <w:rFonts w:ascii="Verdana" w:hAnsi="Verdana"/>
          <w:sz w:val="20"/>
          <w:szCs w:val="20"/>
        </w:rPr>
        <w:t xml:space="preserve"> </w:t>
      </w:r>
    </w:p>
    <w:p w14:paraId="0115F728" w14:textId="50C4C347" w:rsidR="00E9177B" w:rsidRDefault="00423D1B" w:rsidP="00423D1B">
      <w:pPr>
        <w:jc w:val="center"/>
        <w:rPr>
          <w:rFonts w:eastAsia="Times New Roman" w:cs="Times New Roman"/>
          <w:noProof/>
          <w:lang w:val="en-US"/>
        </w:rPr>
      </w:pPr>
      <w:r>
        <w:rPr>
          <w:rFonts w:eastAsia="Times New Roman" w:cs="Times New Roman"/>
          <w:noProof/>
          <w:lang w:eastAsia="hu-HU"/>
        </w:rPr>
        <w:drawing>
          <wp:inline distT="0" distB="0" distL="0" distR="0" wp14:anchorId="57D6F965" wp14:editId="04AA6902">
            <wp:extent cx="1327231" cy="2230058"/>
            <wp:effectExtent l="0" t="0" r="0" b="5715"/>
            <wp:docPr id="59" name="irc_mi" descr="http://upload.wikimedia.org/wikipedia/commons/d/d2/WikiMunze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upload.wikimedia.org/wikipedia/commons/d/d2/WikiMunzee.pn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1328078" cy="2231482"/>
                    </a:xfrm>
                    <a:prstGeom prst="rect">
                      <a:avLst/>
                    </a:prstGeom>
                    <a:noFill/>
                    <a:ln>
                      <a:noFill/>
                    </a:ln>
                  </pic:spPr>
                </pic:pic>
              </a:graphicData>
            </a:graphic>
          </wp:inline>
        </w:drawing>
      </w:r>
      <w:r>
        <w:rPr>
          <w:rFonts w:eastAsia="Times New Roman" w:cs="Times New Roman"/>
          <w:noProof/>
          <w:lang w:val="en-US"/>
        </w:rPr>
        <w:t xml:space="preserve">  </w:t>
      </w:r>
      <w:r>
        <w:rPr>
          <w:rFonts w:eastAsia="Times New Roman" w:cs="Times New Roman"/>
          <w:noProof/>
          <w:lang w:eastAsia="hu-HU"/>
        </w:rPr>
        <w:drawing>
          <wp:inline distT="0" distB="0" distL="0" distR="0" wp14:anchorId="27845456" wp14:editId="1FA26342">
            <wp:extent cx="3708827" cy="2230975"/>
            <wp:effectExtent l="0" t="0" r="0" b="4445"/>
            <wp:docPr id="60" name="irc_mi" descr="http://upload.wikimedia.org/wikipedia/commons/f/f9/Munze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upload.wikimedia.org/wikipedia/commons/f/f9/Munzee.jp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3710745" cy="2232129"/>
                    </a:xfrm>
                    <a:prstGeom prst="rect">
                      <a:avLst/>
                    </a:prstGeom>
                    <a:noFill/>
                    <a:ln>
                      <a:noFill/>
                    </a:ln>
                  </pic:spPr>
                </pic:pic>
              </a:graphicData>
            </a:graphic>
          </wp:inline>
        </w:drawing>
      </w:r>
    </w:p>
    <w:p w14:paraId="17BE73BD" w14:textId="749CB2F6" w:rsidR="00423D1B" w:rsidRDefault="00423D1B" w:rsidP="00423D1B">
      <w:pPr>
        <w:pStyle w:val="Kpalrs"/>
        <w:rPr>
          <w:sz w:val="20"/>
        </w:rPr>
      </w:pPr>
      <w:r>
        <w:fldChar w:fldCharType="begin"/>
      </w:r>
      <w:r>
        <w:instrText xml:space="preserve"> SEQ ábra \* ARABIC </w:instrText>
      </w:r>
      <w:r>
        <w:fldChar w:fldCharType="separate"/>
      </w:r>
      <w:bookmarkStart w:id="39" w:name="_Toc294649745"/>
      <w:r>
        <w:rPr>
          <w:noProof/>
        </w:rPr>
        <w:t>18</w:t>
      </w:r>
      <w:r>
        <w:fldChar w:fldCharType="end"/>
      </w:r>
      <w:r>
        <w:t xml:space="preserve">. ábra. Munzee. Fotó: (b) </w:t>
      </w:r>
      <w:hyperlink r:id="rId71" w:history="1">
        <w:r w:rsidRPr="00BF5266">
          <w:rPr>
            <w:rStyle w:val="Hiperhivatkozs"/>
          </w:rPr>
          <w:t>http://upload.wikimedia.org/wikipedia/commons/d/d2/WikiMunzee.png</w:t>
        </w:r>
      </w:hyperlink>
      <w:r>
        <w:t xml:space="preserve">; (j) </w:t>
      </w:r>
      <w:hyperlink r:id="rId72" w:history="1">
        <w:r w:rsidRPr="00BF5266">
          <w:rPr>
            <w:rStyle w:val="Hiperhivatkozs"/>
          </w:rPr>
          <w:t>http://upload.wikimedia.org/wikipedia/commons/f/f9/Munzee.jpg</w:t>
        </w:r>
        <w:bookmarkEnd w:id="39"/>
      </w:hyperlink>
      <w:r>
        <w:t xml:space="preserve">  </w:t>
      </w:r>
    </w:p>
    <w:p w14:paraId="53E20496" w14:textId="108EDF74" w:rsidR="00E9177B" w:rsidRDefault="00E9177B" w:rsidP="004B44A0">
      <w:pPr>
        <w:rPr>
          <w:rFonts w:ascii="Verdana" w:hAnsi="Verdana"/>
          <w:sz w:val="20"/>
          <w:szCs w:val="20"/>
        </w:rPr>
      </w:pPr>
      <w:r>
        <w:rPr>
          <w:rFonts w:ascii="Verdana" w:hAnsi="Verdana"/>
          <w:sz w:val="20"/>
          <w:szCs w:val="20"/>
        </w:rPr>
        <w:t>Ugyancsak jellemzően városi játék a Sighter.</w:t>
      </w:r>
      <w:r w:rsidRPr="00E9177B">
        <w:t xml:space="preserve"> </w:t>
      </w:r>
      <w:r w:rsidRPr="00E9177B">
        <w:rPr>
          <w:rFonts w:ascii="Verdana" w:hAnsi="Verdana"/>
          <w:sz w:val="20"/>
          <w:szCs w:val="20"/>
        </w:rPr>
        <w:t xml:space="preserve">A </w:t>
      </w:r>
      <w:r w:rsidRPr="00E9177B">
        <w:rPr>
          <w:rFonts w:ascii="Verdana" w:hAnsi="Verdana"/>
          <w:b/>
          <w:sz w:val="20"/>
          <w:szCs w:val="20"/>
        </w:rPr>
        <w:t>Sighter</w:t>
      </w:r>
      <w:r w:rsidRPr="00E9177B">
        <w:rPr>
          <w:rFonts w:ascii="Verdana" w:hAnsi="Verdana"/>
          <w:sz w:val="20"/>
          <w:szCs w:val="20"/>
        </w:rPr>
        <w:t xml:space="preserve"> </w:t>
      </w:r>
      <w:r>
        <w:rPr>
          <w:rFonts w:ascii="Verdana" w:hAnsi="Verdana"/>
          <w:sz w:val="20"/>
          <w:szCs w:val="20"/>
        </w:rPr>
        <w:t>a városok nevezetességeit segít</w:t>
      </w:r>
      <w:r w:rsidRPr="00E9177B">
        <w:rPr>
          <w:rFonts w:ascii="Verdana" w:hAnsi="Verdana"/>
          <w:sz w:val="20"/>
          <w:szCs w:val="20"/>
        </w:rPr>
        <w:t xml:space="preserve"> megtalálni játékos formában. Az applikáció </w:t>
      </w:r>
      <w:r>
        <w:rPr>
          <w:rFonts w:ascii="Verdana" w:hAnsi="Verdana"/>
          <w:sz w:val="20"/>
          <w:szCs w:val="20"/>
        </w:rPr>
        <w:t>meg</w:t>
      </w:r>
      <w:r w:rsidRPr="00E9177B">
        <w:rPr>
          <w:rFonts w:ascii="Verdana" w:hAnsi="Verdana"/>
          <w:sz w:val="20"/>
          <w:szCs w:val="20"/>
        </w:rPr>
        <w:t>mutatja a közelben lévő kincseket – sightokat</w:t>
      </w:r>
      <w:r>
        <w:rPr>
          <w:rFonts w:ascii="Verdana" w:hAnsi="Verdana"/>
          <w:sz w:val="20"/>
          <w:szCs w:val="20"/>
        </w:rPr>
        <w:t xml:space="preserve"> (vagyis nevezetességeket)</w:t>
      </w:r>
      <w:r w:rsidRPr="00E9177B">
        <w:rPr>
          <w:rFonts w:ascii="Verdana" w:hAnsi="Verdana"/>
          <w:sz w:val="20"/>
          <w:szCs w:val="20"/>
        </w:rPr>
        <w:t xml:space="preserve"> –, a feladat pedig ezek felkutatása és lefényképezése</w:t>
      </w:r>
      <w:r>
        <w:rPr>
          <w:rFonts w:ascii="Verdana" w:hAnsi="Verdana"/>
          <w:sz w:val="20"/>
          <w:szCs w:val="20"/>
        </w:rPr>
        <w:t xml:space="preserve"> éppen abból a szögből, ahogyan a „sight” felkerült az oldalra</w:t>
      </w:r>
      <w:r w:rsidRPr="00E9177B">
        <w:rPr>
          <w:rFonts w:ascii="Verdana" w:hAnsi="Verdana"/>
          <w:sz w:val="20"/>
          <w:szCs w:val="20"/>
        </w:rPr>
        <w:t>. Ebben az iránytű</w:t>
      </w:r>
      <w:r>
        <w:rPr>
          <w:rFonts w:ascii="Verdana" w:hAnsi="Verdana"/>
          <w:sz w:val="20"/>
          <w:szCs w:val="20"/>
        </w:rPr>
        <w:t>, a GPS és a jól ismert</w:t>
      </w:r>
      <w:r w:rsidRPr="00E9177B">
        <w:rPr>
          <w:rFonts w:ascii="Verdana" w:hAnsi="Verdana"/>
          <w:sz w:val="20"/>
          <w:szCs w:val="20"/>
        </w:rPr>
        <w:t xml:space="preserve"> </w:t>
      </w:r>
      <w:r>
        <w:rPr>
          <w:rFonts w:ascii="Verdana" w:hAnsi="Verdana"/>
          <w:sz w:val="20"/>
          <w:szCs w:val="20"/>
        </w:rPr>
        <w:t>„</w:t>
      </w:r>
      <w:r w:rsidRPr="00E9177B">
        <w:rPr>
          <w:rFonts w:ascii="Verdana" w:hAnsi="Verdana"/>
          <w:sz w:val="20"/>
          <w:szCs w:val="20"/>
        </w:rPr>
        <w:t>hideg</w:t>
      </w:r>
      <w:r>
        <w:rPr>
          <w:rFonts w:ascii="Verdana" w:hAnsi="Verdana"/>
          <w:sz w:val="20"/>
          <w:szCs w:val="20"/>
        </w:rPr>
        <w:t>-</w:t>
      </w:r>
      <w:r w:rsidRPr="00E9177B">
        <w:rPr>
          <w:rFonts w:ascii="Verdana" w:hAnsi="Verdana"/>
          <w:sz w:val="20"/>
          <w:szCs w:val="20"/>
        </w:rPr>
        <w:t>meleg</w:t>
      </w:r>
      <w:r>
        <w:rPr>
          <w:rFonts w:ascii="Verdana" w:hAnsi="Verdana"/>
          <w:sz w:val="20"/>
          <w:szCs w:val="20"/>
        </w:rPr>
        <w:t>”</w:t>
      </w:r>
      <w:r w:rsidRPr="00E9177B">
        <w:rPr>
          <w:rFonts w:ascii="Verdana" w:hAnsi="Verdana"/>
          <w:sz w:val="20"/>
          <w:szCs w:val="20"/>
        </w:rPr>
        <w:t xml:space="preserve"> jelzések segítenek.</w:t>
      </w:r>
      <w:r>
        <w:rPr>
          <w:rFonts w:ascii="Verdana" w:hAnsi="Verdana"/>
          <w:sz w:val="20"/>
          <w:szCs w:val="20"/>
        </w:rPr>
        <w:t xml:space="preserve"> A játékba mi is tölthetünk fel „sight”-okat, de persze másokét keresni is nagy élmény. A megtalálásért persze itt is pontok járnak. A játékot a </w:t>
      </w:r>
      <w:hyperlink r:id="rId73" w:history="1">
        <w:r w:rsidRPr="00BF5266">
          <w:rPr>
            <w:rStyle w:val="Hiperhivatkozs"/>
            <w:rFonts w:ascii="Verdana" w:hAnsi="Verdana"/>
            <w:sz w:val="20"/>
            <w:szCs w:val="20"/>
          </w:rPr>
          <w:t>http://sightergame.com/</w:t>
        </w:r>
      </w:hyperlink>
      <w:r>
        <w:rPr>
          <w:rFonts w:ascii="Verdana" w:hAnsi="Verdana"/>
          <w:sz w:val="20"/>
          <w:szCs w:val="20"/>
        </w:rPr>
        <w:t xml:space="preserve"> oldalon érhetjük el. </w:t>
      </w:r>
    </w:p>
    <w:p w14:paraId="4D478365" w14:textId="68BDF430" w:rsidR="00E9177B" w:rsidRDefault="00702DB2" w:rsidP="004B44A0">
      <w:pPr>
        <w:rPr>
          <w:rFonts w:ascii="Verdana" w:hAnsi="Verdana"/>
          <w:sz w:val="20"/>
          <w:szCs w:val="20"/>
        </w:rPr>
      </w:pPr>
      <w:r>
        <w:rPr>
          <w:rFonts w:ascii="Verdana" w:hAnsi="Verdana"/>
          <w:noProof/>
          <w:sz w:val="20"/>
          <w:szCs w:val="20"/>
          <w:lang w:eastAsia="hu-HU"/>
        </w:rPr>
        <w:drawing>
          <wp:inline distT="0" distB="0" distL="0" distR="0" wp14:anchorId="72376E14" wp14:editId="7AA66069">
            <wp:extent cx="1689603" cy="2309288"/>
            <wp:effectExtent l="25400" t="25400" r="38100" b="27940"/>
            <wp:docPr id="54" name="Picture 54" descr="Macintosh HD:Users:FarkasBP:Documents:ÚMFT - ÚSZT - Széchenyi2020 projektek:TÁMOP 412.B TTK_akkred_kesz:Tanulmány:Képek:IMG_49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Macintosh HD:Users:FarkasBP:Documents:ÚMFT - ÚSZT - Széchenyi2020 projektek:TÁMOP 412.B TTK_akkred_kesz:Tanulmány:Képek:IMG_4959.jpg"/>
                    <pic:cNvPicPr>
                      <a:picLocks noChangeAspect="1" noChangeArrowheads="1"/>
                    </pic:cNvPicPr>
                  </pic:nvPicPr>
                  <pic:blipFill rotWithShape="1">
                    <a:blip r:embed="rId74">
                      <a:extLst>
                        <a:ext uri="{28A0092B-C50C-407E-A947-70E740481C1C}">
                          <a14:useLocalDpi xmlns:a14="http://schemas.microsoft.com/office/drawing/2010/main" val="0"/>
                        </a:ext>
                      </a:extLst>
                    </a:blip>
                    <a:srcRect l="11034" t="14708" r="10225" b="13545"/>
                    <a:stretch/>
                  </pic:blipFill>
                  <pic:spPr bwMode="auto">
                    <a:xfrm>
                      <a:off x="0" y="0"/>
                      <a:ext cx="1691847" cy="2312355"/>
                    </a:xfrm>
                    <a:prstGeom prst="rect">
                      <a:avLst/>
                    </a:prstGeom>
                    <a:noFill/>
                    <a:ln>
                      <a:solidFill>
                        <a:srgbClr val="7F7F7F"/>
                      </a:solid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r>
        <w:rPr>
          <w:rFonts w:ascii="Verdana" w:hAnsi="Verdana"/>
          <w:sz w:val="20"/>
          <w:szCs w:val="20"/>
        </w:rPr>
        <w:t xml:space="preserve">  </w:t>
      </w:r>
      <w:r>
        <w:rPr>
          <w:rFonts w:ascii="Verdana" w:hAnsi="Verdana"/>
          <w:noProof/>
          <w:sz w:val="20"/>
          <w:szCs w:val="20"/>
          <w:lang w:eastAsia="hu-HU"/>
        </w:rPr>
        <w:drawing>
          <wp:inline distT="0" distB="0" distL="0" distR="0" wp14:anchorId="2984B92D" wp14:editId="78545553">
            <wp:extent cx="1675511" cy="2395773"/>
            <wp:effectExtent l="0" t="0" r="1270" b="0"/>
            <wp:docPr id="55" name="Picture 55" descr="Macintosh HD:Users:FarkasBP:Documents:ÚMFT - ÚSZT - Széchenyi2020 projektek:TÁMOP 412.B TTK_akkred_kesz:Tanulmány:Képek:IMG_49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Macintosh HD:Users:FarkasBP:Documents:ÚMFT - ÚSZT - Széchenyi2020 projektek:TÁMOP 412.B TTK_akkred_kesz:Tanulmány:Képek:IMG_4960.jpg"/>
                    <pic:cNvPicPr>
                      <a:picLocks noChangeAspect="1" noChangeArrowheads="1"/>
                    </pic:cNvPicPr>
                  </pic:nvPicPr>
                  <pic:blipFill rotWithShape="1">
                    <a:blip r:embed="rId75">
                      <a:extLst>
                        <a:ext uri="{28A0092B-C50C-407E-A947-70E740481C1C}">
                          <a14:useLocalDpi xmlns:a14="http://schemas.microsoft.com/office/drawing/2010/main" val="0"/>
                        </a:ext>
                      </a:extLst>
                    </a:blip>
                    <a:srcRect l="3689" t="22484" r="32509" b="16697"/>
                    <a:stretch/>
                  </pic:blipFill>
                  <pic:spPr bwMode="auto">
                    <a:xfrm>
                      <a:off x="0" y="0"/>
                      <a:ext cx="1678055" cy="2399411"/>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r w:rsidR="00423D1B">
        <w:rPr>
          <w:rFonts w:ascii="Verdana" w:hAnsi="Verdana"/>
          <w:sz w:val="20"/>
          <w:szCs w:val="20"/>
        </w:rPr>
        <w:t xml:space="preserve">  </w:t>
      </w:r>
      <w:r w:rsidR="00423D1B">
        <w:rPr>
          <w:rFonts w:ascii="Verdana" w:hAnsi="Verdana"/>
          <w:noProof/>
          <w:sz w:val="20"/>
          <w:szCs w:val="20"/>
          <w:lang w:eastAsia="hu-HU"/>
        </w:rPr>
        <w:drawing>
          <wp:inline distT="0" distB="0" distL="0" distR="0" wp14:anchorId="600A26F9" wp14:editId="09787B8F">
            <wp:extent cx="1656809" cy="2418217"/>
            <wp:effectExtent l="0" t="0" r="0" b="0"/>
            <wp:docPr id="58" name="Picture 58" descr="Macintosh HD:Users:FarkasBP:Documents:ÚMFT - ÚSZT - Széchenyi2020 projektek:TÁMOP 412.B TTK_akkred_kesz:Tanulmány:Képek:IMG_49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Macintosh HD:Users:FarkasBP:Documents:ÚMFT - ÚSZT - Széchenyi2020 projektek:TÁMOP 412.B TTK_akkred_kesz:Tanulmány:Képek:IMG_4961.jpg"/>
                    <pic:cNvPicPr>
                      <a:picLocks noChangeAspect="1" noChangeArrowheads="1"/>
                    </pic:cNvPicPr>
                  </pic:nvPicPr>
                  <pic:blipFill rotWithShape="1">
                    <a:blip r:embed="rId76">
                      <a:extLst>
                        <a:ext uri="{28A0092B-C50C-407E-A947-70E740481C1C}">
                          <a14:useLocalDpi xmlns:a14="http://schemas.microsoft.com/office/drawing/2010/main" val="0"/>
                        </a:ext>
                      </a:extLst>
                    </a:blip>
                    <a:srcRect l="32723" t="26021" r="2931" b="11367"/>
                    <a:stretch/>
                  </pic:blipFill>
                  <pic:spPr bwMode="auto">
                    <a:xfrm>
                      <a:off x="0" y="0"/>
                      <a:ext cx="1658870" cy="2421225"/>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15D1FF9B" w14:textId="3881A115" w:rsidR="00423D1B" w:rsidRDefault="00423D1B" w:rsidP="00423D1B">
      <w:pPr>
        <w:pStyle w:val="Kpalrs"/>
        <w:rPr>
          <w:sz w:val="20"/>
        </w:rPr>
      </w:pPr>
      <w:r>
        <w:fldChar w:fldCharType="begin"/>
      </w:r>
      <w:r>
        <w:instrText xml:space="preserve"> SEQ ábra \* ARABIC </w:instrText>
      </w:r>
      <w:r>
        <w:fldChar w:fldCharType="separate"/>
      </w:r>
      <w:bookmarkStart w:id="40" w:name="_Toc294649746"/>
      <w:r>
        <w:rPr>
          <w:noProof/>
        </w:rPr>
        <w:t>19</w:t>
      </w:r>
      <w:r>
        <w:fldChar w:fldCharType="end"/>
      </w:r>
      <w:r>
        <w:t>. ábra. Sighter. Fotó: saját képkivágás.</w:t>
      </w:r>
      <w:bookmarkEnd w:id="40"/>
      <w:r>
        <w:t xml:space="preserve"> </w:t>
      </w:r>
    </w:p>
    <w:p w14:paraId="5F192113" w14:textId="708B495C" w:rsidR="00423D1B" w:rsidRPr="004B44A0" w:rsidRDefault="00FA4ECD" w:rsidP="004B44A0">
      <w:pPr>
        <w:rPr>
          <w:rFonts w:ascii="Verdana" w:hAnsi="Verdana"/>
          <w:sz w:val="20"/>
          <w:szCs w:val="20"/>
        </w:rPr>
      </w:pPr>
      <w:r>
        <w:rPr>
          <w:rFonts w:ascii="Verdana" w:hAnsi="Verdana"/>
          <w:sz w:val="20"/>
          <w:szCs w:val="20"/>
        </w:rPr>
        <w:t>A legtöbb, mobileszközzel történő tanulási-tanítási folyamat előkészítése nem igényel kifejezetten sok időt, illetve aránytalanul többet, mint bármelyik tanórára való felkészülés. Az ilyen típusú órák megtartásához pusztán egy kevés bátorság, nyitottság az újdonságok felé, a tanulók igényeinek magas szintű figyelembe vétele és a tanulóközpontú tanítás gondolatának elfogadása, illetve – természetesen – egy valamilyen mobileszköz szükséges.</w:t>
      </w:r>
    </w:p>
    <w:p w14:paraId="1489333A" w14:textId="7D3E34AB" w:rsidR="005B7137" w:rsidRDefault="00DB5F92" w:rsidP="00DB5F92">
      <w:pPr>
        <w:pStyle w:val="Cmsor1"/>
      </w:pPr>
      <w:bookmarkStart w:id="41" w:name="_Toc295338107"/>
      <w:bookmarkEnd w:id="32"/>
      <w:r>
        <w:lastRenderedPageBreak/>
        <w:t>Irodalomjegyzék</w:t>
      </w:r>
      <w:bookmarkEnd w:id="41"/>
    </w:p>
    <w:p w14:paraId="39B29480" w14:textId="5288D257" w:rsidR="00201000" w:rsidRDefault="00201000" w:rsidP="00201000">
      <w:pPr>
        <w:rPr>
          <w:rFonts w:ascii="Verdana" w:hAnsi="Verdana"/>
          <w:sz w:val="20"/>
          <w:szCs w:val="20"/>
        </w:rPr>
      </w:pPr>
      <w:r w:rsidRPr="00201000">
        <w:rPr>
          <w:rFonts w:ascii="Verdana" w:hAnsi="Verdana"/>
          <w:sz w:val="20"/>
          <w:szCs w:val="20"/>
        </w:rPr>
        <w:t>Farkas B. P. (2012): A természettudományi témájú animációk alkalmazásának</w:t>
      </w:r>
      <w:r w:rsidRPr="00AF22EF">
        <w:rPr>
          <w:rFonts w:ascii="Verdana" w:hAnsi="Verdana"/>
          <w:sz w:val="20"/>
          <w:szCs w:val="20"/>
        </w:rPr>
        <w:t xml:space="preserve"> lehetőségei a közoktatásban</w:t>
      </w:r>
      <w:r>
        <w:rPr>
          <w:rFonts w:ascii="Verdana" w:hAnsi="Verdana"/>
          <w:sz w:val="20"/>
          <w:szCs w:val="20"/>
        </w:rPr>
        <w:t xml:space="preserve"> (kézirat). ELTE PPK.</w:t>
      </w:r>
    </w:p>
    <w:p w14:paraId="4B096560" w14:textId="77777777" w:rsidR="003347A2" w:rsidRPr="00BD226C" w:rsidRDefault="003347A2" w:rsidP="003347A2">
      <w:pPr>
        <w:rPr>
          <w:rFonts w:ascii="Verdana" w:hAnsi="Verdana"/>
          <w:sz w:val="20"/>
          <w:szCs w:val="20"/>
        </w:rPr>
      </w:pPr>
      <w:r w:rsidRPr="00BD226C">
        <w:rPr>
          <w:rFonts w:ascii="Verdana" w:hAnsi="Verdana"/>
          <w:sz w:val="20"/>
          <w:szCs w:val="20"/>
        </w:rPr>
        <w:t>Farkas B. P. (2012): A digitális kompetenciafejlesztés tartalmi és szemléleti változásai a Nemzeti alaptanterv természettudományos műveltségi területeiben. In</w:t>
      </w:r>
      <w:r>
        <w:rPr>
          <w:rFonts w:ascii="Verdana" w:hAnsi="Verdana"/>
          <w:sz w:val="20"/>
          <w:szCs w:val="20"/>
        </w:rPr>
        <w:t xml:space="preserve">: Iskolakultúra. (22. évf.) </w:t>
      </w:r>
      <w:r w:rsidRPr="00BD226C">
        <w:rPr>
          <w:rFonts w:ascii="Verdana" w:hAnsi="Verdana"/>
          <w:b/>
          <w:sz w:val="20"/>
          <w:szCs w:val="20"/>
        </w:rPr>
        <w:t>12</w:t>
      </w:r>
      <w:r>
        <w:rPr>
          <w:rFonts w:ascii="Verdana" w:hAnsi="Verdana"/>
          <w:sz w:val="20"/>
          <w:szCs w:val="20"/>
        </w:rPr>
        <w:t xml:space="preserve">, </w:t>
      </w:r>
      <w:r w:rsidRPr="00BD226C">
        <w:rPr>
          <w:rFonts w:ascii="Verdana" w:hAnsi="Verdana"/>
          <w:sz w:val="20"/>
          <w:szCs w:val="20"/>
        </w:rPr>
        <w:t>26-36. o.</w:t>
      </w:r>
    </w:p>
    <w:p w14:paraId="4282DFB4" w14:textId="77777777" w:rsidR="003347A2" w:rsidRDefault="003347A2" w:rsidP="003347A2">
      <w:pPr>
        <w:rPr>
          <w:rFonts w:ascii="Verdana" w:hAnsi="Verdana"/>
          <w:sz w:val="20"/>
          <w:szCs w:val="20"/>
        </w:rPr>
      </w:pPr>
      <w:r w:rsidRPr="00BD226C">
        <w:rPr>
          <w:rFonts w:ascii="Verdana" w:hAnsi="Verdana"/>
          <w:sz w:val="20"/>
          <w:szCs w:val="20"/>
        </w:rPr>
        <w:t xml:space="preserve">Farkas B. P. (2012): A természettudományi témájú animációk alkalmazásának feltételei a közoktatásban (Conditions of implementation of the science animations in public school). In: Szolnoki Tudományos Közlemények, Szolnok, </w:t>
      </w:r>
      <w:r w:rsidRPr="00201000">
        <w:rPr>
          <w:rFonts w:ascii="Verdana" w:hAnsi="Verdana"/>
          <w:b/>
          <w:sz w:val="20"/>
          <w:szCs w:val="20"/>
        </w:rPr>
        <w:t>XVI</w:t>
      </w:r>
      <w:r w:rsidRPr="00BD226C">
        <w:rPr>
          <w:rFonts w:ascii="Verdana" w:hAnsi="Verdana"/>
          <w:sz w:val="20"/>
          <w:szCs w:val="20"/>
        </w:rPr>
        <w:t>, 243-262. o.</w:t>
      </w:r>
    </w:p>
    <w:p w14:paraId="12F7C17A" w14:textId="77777777" w:rsidR="00201000" w:rsidRDefault="00201000" w:rsidP="00201000">
      <w:pPr>
        <w:rPr>
          <w:rFonts w:ascii="Verdana" w:hAnsi="Verdana"/>
          <w:sz w:val="20"/>
          <w:szCs w:val="20"/>
        </w:rPr>
      </w:pPr>
      <w:r w:rsidRPr="00BD226C">
        <w:rPr>
          <w:rFonts w:ascii="Verdana" w:hAnsi="Verdana"/>
          <w:sz w:val="20"/>
          <w:szCs w:val="20"/>
        </w:rPr>
        <w:t>Farkas B. P. – Neumann V. – Horváth G. – Probáld F. (2013): A Nemzetközi Földrajzi Unió állásfoglalása a földrajztanárképzéssel kapcsolatban. In: Földrajzi Köz</w:t>
      </w:r>
      <w:r>
        <w:rPr>
          <w:rFonts w:ascii="Verdana" w:hAnsi="Verdana"/>
          <w:sz w:val="20"/>
          <w:szCs w:val="20"/>
        </w:rPr>
        <w:t xml:space="preserve">lemények (Szemle) 2013. 137. </w:t>
      </w:r>
      <w:r w:rsidRPr="00BD226C">
        <w:rPr>
          <w:rFonts w:ascii="Verdana" w:hAnsi="Verdana"/>
          <w:b/>
          <w:sz w:val="20"/>
          <w:szCs w:val="20"/>
        </w:rPr>
        <w:t>4</w:t>
      </w:r>
      <w:r>
        <w:rPr>
          <w:rFonts w:ascii="Verdana" w:hAnsi="Verdana"/>
          <w:sz w:val="20"/>
          <w:szCs w:val="20"/>
        </w:rPr>
        <w:t xml:space="preserve">, </w:t>
      </w:r>
      <w:r w:rsidRPr="00BD226C">
        <w:rPr>
          <w:rFonts w:ascii="Verdana" w:hAnsi="Verdana"/>
          <w:sz w:val="20"/>
          <w:szCs w:val="20"/>
        </w:rPr>
        <w:t>399–402.</w:t>
      </w:r>
      <w:r>
        <w:rPr>
          <w:rFonts w:ascii="Verdana" w:hAnsi="Verdana"/>
          <w:sz w:val="20"/>
          <w:szCs w:val="20"/>
        </w:rPr>
        <w:t xml:space="preserve"> o.</w:t>
      </w:r>
    </w:p>
    <w:p w14:paraId="223FF4FA" w14:textId="77777777" w:rsidR="003347A2" w:rsidRDefault="003347A2" w:rsidP="003347A2">
      <w:pPr>
        <w:rPr>
          <w:rFonts w:ascii="Verdana" w:hAnsi="Verdana"/>
          <w:sz w:val="20"/>
          <w:szCs w:val="20"/>
        </w:rPr>
      </w:pPr>
      <w:r w:rsidRPr="00BD226C">
        <w:rPr>
          <w:rFonts w:ascii="Verdana" w:hAnsi="Verdana"/>
          <w:sz w:val="20"/>
          <w:szCs w:val="20"/>
        </w:rPr>
        <w:t xml:space="preserve">Farkas B. P. – Makádi M. (2013): IKT eszközökkel támogatott prezentációs technikák alkalmazása a földrajztanításban I. – A prezentálással kapcsolatos tantervi és módszertani elvárások. In: A földrajz tanítása – módszertani folyóirat. </w:t>
      </w:r>
      <w:r w:rsidRPr="00BD226C">
        <w:rPr>
          <w:rFonts w:ascii="Verdana" w:hAnsi="Verdana"/>
          <w:b/>
          <w:sz w:val="20"/>
          <w:szCs w:val="20"/>
        </w:rPr>
        <w:t>3</w:t>
      </w:r>
      <w:r>
        <w:rPr>
          <w:rFonts w:ascii="Verdana" w:hAnsi="Verdana"/>
          <w:sz w:val="20"/>
          <w:szCs w:val="20"/>
        </w:rPr>
        <w:t>,</w:t>
      </w:r>
      <w:r w:rsidRPr="00BD226C">
        <w:rPr>
          <w:rFonts w:ascii="Verdana" w:hAnsi="Verdana"/>
          <w:sz w:val="20"/>
          <w:szCs w:val="20"/>
        </w:rPr>
        <w:t xml:space="preserve"> 3-16. o.</w:t>
      </w:r>
    </w:p>
    <w:p w14:paraId="45C62A08" w14:textId="77777777" w:rsidR="00201000" w:rsidRPr="00BD226C" w:rsidRDefault="00201000" w:rsidP="00201000">
      <w:pPr>
        <w:rPr>
          <w:rFonts w:ascii="Verdana" w:hAnsi="Verdana"/>
          <w:sz w:val="20"/>
          <w:szCs w:val="20"/>
        </w:rPr>
      </w:pPr>
      <w:r w:rsidRPr="00BD226C">
        <w:rPr>
          <w:rFonts w:ascii="Verdana" w:hAnsi="Verdana"/>
          <w:sz w:val="20"/>
          <w:szCs w:val="20"/>
        </w:rPr>
        <w:t xml:space="preserve">Farkas B. P. – Makádi M. (2014): IKT eszközökkel támogatott prezentációs technikák alkalmazása a földrajztanításban II. – A szóbeli módszerek és azok kritériumai a földrajztanításban. In: A földrajz tanítása – módszertani folyóirat. </w:t>
      </w:r>
      <w:r w:rsidRPr="00BD226C">
        <w:rPr>
          <w:rFonts w:ascii="Verdana" w:hAnsi="Verdana"/>
          <w:b/>
          <w:sz w:val="20"/>
          <w:szCs w:val="20"/>
        </w:rPr>
        <w:t>1</w:t>
      </w:r>
      <w:r>
        <w:rPr>
          <w:rFonts w:ascii="Verdana" w:hAnsi="Verdana"/>
          <w:sz w:val="20"/>
          <w:szCs w:val="20"/>
        </w:rPr>
        <w:t>,</w:t>
      </w:r>
      <w:r w:rsidRPr="00BD226C">
        <w:rPr>
          <w:rFonts w:ascii="Verdana" w:hAnsi="Verdana"/>
          <w:sz w:val="20"/>
          <w:szCs w:val="20"/>
        </w:rPr>
        <w:t xml:space="preserve"> 3-18. o.</w:t>
      </w:r>
    </w:p>
    <w:p w14:paraId="2E7CA46C" w14:textId="753CC062" w:rsidR="00201000" w:rsidRPr="001A2C9C" w:rsidRDefault="00201000" w:rsidP="00201000">
      <w:pPr>
        <w:rPr>
          <w:rFonts w:ascii="Verdana" w:hAnsi="Verdana"/>
          <w:sz w:val="20"/>
          <w:szCs w:val="20"/>
        </w:rPr>
      </w:pPr>
      <w:r w:rsidRPr="001A2C9C">
        <w:rPr>
          <w:rFonts w:ascii="Verdana" w:hAnsi="Verdana"/>
          <w:sz w:val="20"/>
          <w:szCs w:val="20"/>
        </w:rPr>
        <w:t xml:space="preserve">Hamdani, D. S. Al (2013): </w:t>
      </w:r>
      <w:r w:rsidRPr="001A2C9C">
        <w:rPr>
          <w:rFonts w:ascii="Verdana" w:hAnsi="Verdana" w:hint="eastAsia"/>
          <w:sz w:val="20"/>
          <w:szCs w:val="20"/>
        </w:rPr>
        <w:t>Mobile Learning: A Good Practice</w:t>
      </w:r>
      <w:r w:rsidRPr="001A2C9C">
        <w:rPr>
          <w:rFonts w:ascii="Verdana" w:hAnsi="Verdana"/>
          <w:sz w:val="20"/>
          <w:szCs w:val="20"/>
        </w:rPr>
        <w:t xml:space="preserve">. In: Procedia - Social and Behavioral Sciences </w:t>
      </w:r>
      <w:r w:rsidRPr="00201000">
        <w:rPr>
          <w:rFonts w:ascii="Verdana" w:hAnsi="Verdana"/>
          <w:b/>
          <w:sz w:val="20"/>
          <w:szCs w:val="20"/>
        </w:rPr>
        <w:t>103</w:t>
      </w:r>
      <w:r>
        <w:rPr>
          <w:rFonts w:ascii="Verdana" w:hAnsi="Verdana"/>
          <w:sz w:val="20"/>
          <w:szCs w:val="20"/>
        </w:rPr>
        <w:t xml:space="preserve"> (2013) 665-</w:t>
      </w:r>
      <w:r w:rsidRPr="001A2C9C">
        <w:rPr>
          <w:rFonts w:ascii="Verdana" w:hAnsi="Verdana"/>
          <w:sz w:val="20"/>
          <w:szCs w:val="20"/>
        </w:rPr>
        <w:t>674</w:t>
      </w:r>
      <w:r>
        <w:rPr>
          <w:rFonts w:ascii="Verdana" w:hAnsi="Verdana"/>
          <w:sz w:val="20"/>
          <w:szCs w:val="20"/>
        </w:rPr>
        <w:t>. o.</w:t>
      </w:r>
    </w:p>
    <w:p w14:paraId="59FC0D28" w14:textId="4C27184C" w:rsidR="00201000" w:rsidRPr="001A2C9C" w:rsidRDefault="00201000" w:rsidP="00201000">
      <w:pPr>
        <w:rPr>
          <w:rFonts w:ascii="Verdana" w:hAnsi="Verdana"/>
          <w:sz w:val="20"/>
          <w:szCs w:val="20"/>
        </w:rPr>
      </w:pPr>
      <w:r w:rsidRPr="001A2C9C">
        <w:rPr>
          <w:rFonts w:ascii="Verdana" w:hAnsi="Verdana"/>
          <w:sz w:val="20"/>
          <w:szCs w:val="20"/>
        </w:rPr>
        <w:t xml:space="preserve">Hashemi, M., Azizinezhad, M., Najafi, V., Nesari, A. J. (2011): What is Mobile Learning? Challenges and Capabilities. In: Procedia </w:t>
      </w:r>
      <w:r>
        <w:rPr>
          <w:rFonts w:ascii="Verdana" w:hAnsi="Verdana"/>
          <w:sz w:val="20"/>
          <w:szCs w:val="20"/>
        </w:rPr>
        <w:t>–</w:t>
      </w:r>
      <w:r w:rsidRPr="001A2C9C">
        <w:rPr>
          <w:rFonts w:ascii="Verdana" w:hAnsi="Verdana"/>
          <w:sz w:val="20"/>
          <w:szCs w:val="20"/>
        </w:rPr>
        <w:t xml:space="preserve"> Social and Behavioral Sciences </w:t>
      </w:r>
      <w:r w:rsidRPr="00201000">
        <w:rPr>
          <w:rFonts w:ascii="Verdana" w:hAnsi="Verdana"/>
          <w:b/>
          <w:sz w:val="20"/>
          <w:szCs w:val="20"/>
        </w:rPr>
        <w:t>30</w:t>
      </w:r>
      <w:r>
        <w:rPr>
          <w:rFonts w:ascii="Verdana" w:hAnsi="Verdana"/>
          <w:sz w:val="20"/>
          <w:szCs w:val="20"/>
        </w:rPr>
        <w:t xml:space="preserve"> (2011) 2477-</w:t>
      </w:r>
      <w:r w:rsidRPr="001A2C9C">
        <w:rPr>
          <w:rFonts w:ascii="Verdana" w:hAnsi="Verdana"/>
          <w:sz w:val="20"/>
          <w:szCs w:val="20"/>
        </w:rPr>
        <w:t>2481</w:t>
      </w:r>
      <w:r>
        <w:rPr>
          <w:rFonts w:ascii="Verdana" w:hAnsi="Verdana"/>
          <w:sz w:val="20"/>
          <w:szCs w:val="20"/>
        </w:rPr>
        <w:t>. o.</w:t>
      </w:r>
    </w:p>
    <w:p w14:paraId="442C31E6" w14:textId="77777777" w:rsidR="00201000" w:rsidRPr="001A2C9C" w:rsidRDefault="00201000" w:rsidP="00201000">
      <w:pPr>
        <w:rPr>
          <w:rFonts w:ascii="Verdana" w:hAnsi="Verdana"/>
          <w:sz w:val="20"/>
          <w:szCs w:val="20"/>
        </w:rPr>
      </w:pPr>
      <w:r w:rsidRPr="001A2C9C">
        <w:rPr>
          <w:rFonts w:ascii="Verdana" w:hAnsi="Verdana"/>
          <w:sz w:val="20"/>
          <w:szCs w:val="20"/>
        </w:rPr>
        <w:t xml:space="preserve">Johnson, L., Levine, A., Smith, R., &amp; Stone, S. (2010). The 2010 Horizon Report. Austin, Texas: The New Media Consortium. URL. </w:t>
      </w:r>
      <w:hyperlink r:id="rId77" w:history="1">
        <w:r w:rsidRPr="001A2C9C">
          <w:rPr>
            <w:rFonts w:ascii="Verdana" w:hAnsi="Verdana"/>
            <w:sz w:val="20"/>
            <w:szCs w:val="20"/>
          </w:rPr>
          <w:t>http://files.eric.ed.gov/fulltext/ED510220.pdf</w:t>
        </w:r>
      </w:hyperlink>
    </w:p>
    <w:p w14:paraId="1E62B635" w14:textId="7B6145E5" w:rsidR="00201000" w:rsidRPr="00201000" w:rsidRDefault="00201000" w:rsidP="00201000">
      <w:pPr>
        <w:rPr>
          <w:rFonts w:ascii="Verdana" w:hAnsi="Verdana"/>
          <w:sz w:val="20"/>
          <w:szCs w:val="20"/>
        </w:rPr>
      </w:pPr>
      <w:r w:rsidRPr="00201000">
        <w:rPr>
          <w:rFonts w:ascii="Verdana" w:hAnsi="Verdana"/>
          <w:sz w:val="20"/>
          <w:szCs w:val="20"/>
        </w:rPr>
        <w:t>Luzerni Deklaráció, megjelent: Reinfried, S., Schleicher, Y., Rempfler, A. (szerk.)</w:t>
      </w:r>
      <w:r>
        <w:rPr>
          <w:rFonts w:ascii="Verdana" w:hAnsi="Verdana"/>
          <w:sz w:val="20"/>
          <w:szCs w:val="20"/>
        </w:rPr>
        <w:t xml:space="preserve"> (</w:t>
      </w:r>
      <w:r w:rsidRPr="00201000">
        <w:rPr>
          <w:rFonts w:ascii="Verdana" w:hAnsi="Verdana"/>
          <w:sz w:val="20"/>
          <w:szCs w:val="20"/>
        </w:rPr>
        <w:t>2007</w:t>
      </w:r>
      <w:r>
        <w:rPr>
          <w:rFonts w:ascii="Verdana" w:hAnsi="Verdana"/>
          <w:sz w:val="20"/>
          <w:szCs w:val="20"/>
        </w:rPr>
        <w:t>)</w:t>
      </w:r>
      <w:r w:rsidRPr="00201000">
        <w:rPr>
          <w:rFonts w:ascii="Verdana" w:hAnsi="Verdana"/>
          <w:sz w:val="20"/>
          <w:szCs w:val="20"/>
        </w:rPr>
        <w:t xml:space="preserve">: Geographical Views on Education for Sustainable Development. IGU CGE Luzerni Szimpózium, Svájc, 2007. július 29-31., Geographiedidaktische Forschungen, Vol. </w:t>
      </w:r>
      <w:r w:rsidRPr="00201000">
        <w:rPr>
          <w:rFonts w:ascii="Verdana" w:hAnsi="Verdana"/>
          <w:b/>
          <w:sz w:val="20"/>
          <w:szCs w:val="20"/>
        </w:rPr>
        <w:t>42</w:t>
      </w:r>
      <w:r w:rsidRPr="00201000">
        <w:rPr>
          <w:rFonts w:ascii="Verdana" w:hAnsi="Verdana"/>
          <w:sz w:val="20"/>
          <w:szCs w:val="20"/>
        </w:rPr>
        <w:t>, 243–250</w:t>
      </w:r>
      <w:r>
        <w:rPr>
          <w:rFonts w:ascii="Verdana" w:hAnsi="Verdana"/>
          <w:sz w:val="20"/>
          <w:szCs w:val="20"/>
        </w:rPr>
        <w:t>. o</w:t>
      </w:r>
      <w:r w:rsidRPr="00201000">
        <w:rPr>
          <w:rFonts w:ascii="Verdana" w:hAnsi="Verdana"/>
          <w:sz w:val="20"/>
          <w:szCs w:val="20"/>
        </w:rPr>
        <w:t>.</w:t>
      </w:r>
    </w:p>
    <w:p w14:paraId="083ED524" w14:textId="77777777" w:rsidR="00201000" w:rsidRPr="00BD226C" w:rsidRDefault="00201000" w:rsidP="00201000">
      <w:pPr>
        <w:rPr>
          <w:rFonts w:ascii="Verdana" w:hAnsi="Verdana"/>
          <w:sz w:val="20"/>
          <w:szCs w:val="20"/>
        </w:rPr>
      </w:pPr>
      <w:r w:rsidRPr="00BD226C">
        <w:rPr>
          <w:rFonts w:ascii="Verdana" w:hAnsi="Verdana"/>
          <w:sz w:val="20"/>
          <w:szCs w:val="20"/>
        </w:rPr>
        <w:t xml:space="preserve">Makádi M. – Farkas B. P. – Horváth G. (2013): Vizsgálati és bemutatási gyakorlatok a földrajztanításban. ELTE TTK egyetemi jegyzet. </w:t>
      </w:r>
    </w:p>
    <w:p w14:paraId="6D8375CE" w14:textId="77777777" w:rsidR="00201000" w:rsidRPr="00BD226C" w:rsidRDefault="00201000" w:rsidP="00201000">
      <w:pPr>
        <w:rPr>
          <w:rFonts w:ascii="Verdana" w:hAnsi="Verdana"/>
          <w:sz w:val="20"/>
          <w:szCs w:val="20"/>
        </w:rPr>
      </w:pPr>
      <w:r w:rsidRPr="00BD226C">
        <w:rPr>
          <w:rFonts w:ascii="Verdana" w:hAnsi="Verdana"/>
          <w:sz w:val="20"/>
          <w:szCs w:val="20"/>
        </w:rPr>
        <w:t>Makádi M. – Horváth G. – Farkas B. P. (2013): Tanulási-tanítási technikák a földrajztanításban. ELTE TTK egyetemi jegyzet</w:t>
      </w:r>
    </w:p>
    <w:p w14:paraId="3A8288E0" w14:textId="77777777" w:rsidR="000C7816" w:rsidRPr="000C7816" w:rsidRDefault="000C7816" w:rsidP="00595717">
      <w:pPr>
        <w:rPr>
          <w:rFonts w:ascii="Verdana" w:hAnsi="Verdana"/>
          <w:sz w:val="20"/>
          <w:szCs w:val="20"/>
        </w:rPr>
      </w:pPr>
      <w:r w:rsidRPr="000C7816">
        <w:rPr>
          <w:rFonts w:ascii="Verdana" w:hAnsi="Verdana"/>
          <w:sz w:val="20"/>
          <w:szCs w:val="20"/>
        </w:rPr>
        <w:t>Molnár György (2013): Új IKT-tendenciák a nemzetközi és hazai gyakorlatok tükrében, különös tekintettel a tanítás-tanulás folyamatára. In: Benedek András (szerk.): Digitális pedagógia 2.0. TypoTeX, Budapest, 2013, 85-130.</w:t>
      </w:r>
    </w:p>
    <w:p w14:paraId="3D720A87" w14:textId="3CC9D71C" w:rsidR="00595717" w:rsidRPr="00595717" w:rsidRDefault="00595717" w:rsidP="00595717">
      <w:pPr>
        <w:rPr>
          <w:rFonts w:ascii="Verdana" w:hAnsi="Verdana"/>
          <w:sz w:val="20"/>
          <w:szCs w:val="20"/>
        </w:rPr>
      </w:pPr>
      <w:r w:rsidRPr="00595717">
        <w:rPr>
          <w:rFonts w:ascii="Verdana" w:hAnsi="Verdana"/>
          <w:sz w:val="20"/>
          <w:szCs w:val="20"/>
        </w:rPr>
        <w:t>Nemzeti alaptanterv (2007). Oktatási és Kulturális Minisztérium. 202/2007. (VII. 31.) Korm. rendelet a Nemzeti alaptanterv kiadásáról, bevezetéséről és alkalmazásáról szóló 243/2003. (XII. 17.) Korm. rendelet módosításáról.</w:t>
      </w:r>
    </w:p>
    <w:p w14:paraId="5B0AA50C" w14:textId="77777777" w:rsidR="00595717" w:rsidRPr="00595717" w:rsidRDefault="00595717" w:rsidP="00595717">
      <w:pPr>
        <w:rPr>
          <w:rFonts w:ascii="Verdana" w:hAnsi="Verdana"/>
          <w:sz w:val="20"/>
          <w:szCs w:val="20"/>
        </w:rPr>
      </w:pPr>
      <w:r w:rsidRPr="00595717">
        <w:rPr>
          <w:rFonts w:ascii="Verdana" w:hAnsi="Verdana"/>
          <w:sz w:val="20"/>
          <w:szCs w:val="20"/>
        </w:rPr>
        <w:t>Nemzeti alaptanterv (2012). Nemzeti Erőforrás Minisztérium. 110/2012. (VI. 4.) Korm. rendelet a Nemzeti alaptanterv kiadásáról, bevezetéséről és alkalmazásáról. Magyar Közlöny, 66. sz.</w:t>
      </w:r>
    </w:p>
    <w:p w14:paraId="382ECEFC" w14:textId="77777777" w:rsidR="00201000" w:rsidRPr="001A2C9C" w:rsidRDefault="00201000" w:rsidP="00201000">
      <w:pPr>
        <w:rPr>
          <w:rFonts w:ascii="Verdana" w:hAnsi="Verdana"/>
          <w:sz w:val="20"/>
          <w:szCs w:val="20"/>
        </w:rPr>
      </w:pPr>
      <w:r w:rsidRPr="001A2C9C">
        <w:rPr>
          <w:rFonts w:ascii="Verdana" w:hAnsi="Verdana"/>
          <w:sz w:val="20"/>
          <w:szCs w:val="20"/>
        </w:rPr>
        <w:t xml:space="preserve">Ozdamli, F., Cavus, N. (2011): Basic elements and characteristics of mobile learning: In: Procedia - Social and Behavioral Sciences </w:t>
      </w:r>
      <w:r w:rsidRPr="00201000">
        <w:rPr>
          <w:rFonts w:ascii="Verdana" w:hAnsi="Verdana"/>
          <w:b/>
          <w:sz w:val="20"/>
          <w:szCs w:val="20"/>
        </w:rPr>
        <w:t>28</w:t>
      </w:r>
      <w:r w:rsidRPr="001A2C9C">
        <w:rPr>
          <w:rFonts w:ascii="Verdana" w:hAnsi="Verdana"/>
          <w:sz w:val="20"/>
          <w:szCs w:val="20"/>
        </w:rPr>
        <w:t xml:space="preserve"> (2011) 937 – 942</w:t>
      </w:r>
    </w:p>
    <w:p w14:paraId="426AAC8E" w14:textId="77777777" w:rsidR="00595717" w:rsidRPr="00595717" w:rsidRDefault="00595717" w:rsidP="00595717">
      <w:pPr>
        <w:rPr>
          <w:rFonts w:ascii="Verdana" w:hAnsi="Verdana"/>
          <w:sz w:val="20"/>
          <w:szCs w:val="20"/>
        </w:rPr>
      </w:pPr>
      <w:r w:rsidRPr="00595717">
        <w:rPr>
          <w:rFonts w:ascii="Verdana" w:hAnsi="Verdana"/>
          <w:sz w:val="20"/>
          <w:szCs w:val="20"/>
        </w:rPr>
        <w:lastRenderedPageBreak/>
        <w:t xml:space="preserve">Prensky, M. (2001): Digital Natives, Digital Immigrants. In: On The Horizon, MCB University Press, 9. </w:t>
      </w:r>
      <w:r w:rsidRPr="00201000">
        <w:rPr>
          <w:rFonts w:ascii="Verdana" w:hAnsi="Verdana"/>
          <w:b/>
          <w:sz w:val="20"/>
          <w:szCs w:val="20"/>
        </w:rPr>
        <w:t>5</w:t>
      </w:r>
      <w:r w:rsidRPr="00595717">
        <w:rPr>
          <w:rFonts w:ascii="Verdana" w:hAnsi="Verdana"/>
          <w:sz w:val="20"/>
          <w:szCs w:val="20"/>
        </w:rPr>
        <w:t>. sz.</w:t>
      </w:r>
    </w:p>
    <w:p w14:paraId="116A8C58" w14:textId="77777777" w:rsidR="00595717" w:rsidRPr="00595717" w:rsidRDefault="00595717" w:rsidP="00595717">
      <w:pPr>
        <w:rPr>
          <w:rFonts w:ascii="Verdana" w:hAnsi="Verdana"/>
          <w:sz w:val="20"/>
          <w:szCs w:val="20"/>
        </w:rPr>
      </w:pPr>
      <w:r w:rsidRPr="00595717">
        <w:rPr>
          <w:rFonts w:ascii="Verdana" w:hAnsi="Verdana"/>
          <w:sz w:val="20"/>
          <w:szCs w:val="20"/>
        </w:rPr>
        <w:t xml:space="preserve">Prensky, M. (2001): Digital Natives, Digital Immigrants Part II: Do They REALLY Think Differently? In: On The Horizon, MCB University Press, 9. </w:t>
      </w:r>
      <w:r w:rsidRPr="00201000">
        <w:rPr>
          <w:rFonts w:ascii="Verdana" w:hAnsi="Verdana"/>
          <w:b/>
          <w:sz w:val="20"/>
          <w:szCs w:val="20"/>
        </w:rPr>
        <w:t>6</w:t>
      </w:r>
      <w:r w:rsidRPr="00595717">
        <w:rPr>
          <w:rFonts w:ascii="Verdana" w:hAnsi="Verdana"/>
          <w:sz w:val="20"/>
          <w:szCs w:val="20"/>
        </w:rPr>
        <w:t>. sz.</w:t>
      </w:r>
    </w:p>
    <w:p w14:paraId="3F96CDC2" w14:textId="77777777" w:rsidR="00595717" w:rsidRPr="00595717" w:rsidRDefault="00595717" w:rsidP="00595717">
      <w:pPr>
        <w:rPr>
          <w:rFonts w:ascii="Verdana" w:hAnsi="Verdana"/>
          <w:sz w:val="20"/>
          <w:szCs w:val="20"/>
        </w:rPr>
      </w:pPr>
      <w:r w:rsidRPr="00595717">
        <w:rPr>
          <w:rFonts w:ascii="Verdana" w:hAnsi="Verdana"/>
          <w:sz w:val="20"/>
          <w:szCs w:val="20"/>
        </w:rPr>
        <w:t>Recommendation of the European Parliament and of the Council on key competences for lifelong learning (2006/952/EK). Brüsszel, Belgium.</w:t>
      </w:r>
    </w:p>
    <w:p w14:paraId="0AA375A7" w14:textId="77777777" w:rsidR="000C7816" w:rsidRPr="000C7816" w:rsidRDefault="000C7816" w:rsidP="00595717">
      <w:pPr>
        <w:rPr>
          <w:rFonts w:ascii="Verdana" w:hAnsi="Verdana"/>
          <w:sz w:val="20"/>
          <w:szCs w:val="20"/>
        </w:rPr>
      </w:pPr>
      <w:r w:rsidRPr="000C7816">
        <w:rPr>
          <w:rFonts w:ascii="Verdana" w:hAnsi="Verdana"/>
          <w:sz w:val="20"/>
          <w:szCs w:val="20"/>
        </w:rPr>
        <w:t xml:space="preserve">Turner, Noleen (2012): What is m-learning. URL: </w:t>
      </w:r>
      <w:hyperlink r:id="rId78" w:history="1">
        <w:r w:rsidRPr="000C7816">
          <w:rPr>
            <w:rFonts w:ascii="Verdana" w:hAnsi="Verdana"/>
            <w:sz w:val="20"/>
            <w:szCs w:val="20"/>
          </w:rPr>
          <w:t>http://www.slideshare.net/aurionlearning/what-is-mlearning</w:t>
        </w:r>
      </w:hyperlink>
      <w:r w:rsidRPr="000C7816">
        <w:rPr>
          <w:rFonts w:ascii="Verdana" w:hAnsi="Verdana"/>
          <w:sz w:val="20"/>
          <w:szCs w:val="20"/>
        </w:rPr>
        <w:t xml:space="preserve"> </w:t>
      </w:r>
    </w:p>
    <w:p w14:paraId="17605163" w14:textId="3BE54BEE" w:rsidR="00595717" w:rsidRPr="00595717" w:rsidRDefault="00595717" w:rsidP="00595717">
      <w:pPr>
        <w:rPr>
          <w:rFonts w:ascii="Verdana" w:hAnsi="Verdana"/>
          <w:sz w:val="20"/>
          <w:szCs w:val="20"/>
        </w:rPr>
      </w:pPr>
      <w:r w:rsidRPr="00595717">
        <w:rPr>
          <w:rFonts w:ascii="Verdana" w:hAnsi="Verdana"/>
          <w:sz w:val="20"/>
          <w:szCs w:val="20"/>
        </w:rPr>
        <w:t xml:space="preserve">Vass V. (2009): A digitális kompetencia megjelenése a Nemzeti alaptantervben. In: Oktatás-Informatika. 1. </w:t>
      </w:r>
      <w:r w:rsidRPr="00201000">
        <w:rPr>
          <w:rFonts w:ascii="Verdana" w:hAnsi="Verdana"/>
          <w:b/>
          <w:sz w:val="20"/>
          <w:szCs w:val="20"/>
        </w:rPr>
        <w:t>2</w:t>
      </w:r>
      <w:r w:rsidRPr="00595717">
        <w:rPr>
          <w:rFonts w:ascii="Verdana" w:hAnsi="Verdana"/>
          <w:sz w:val="20"/>
          <w:szCs w:val="20"/>
        </w:rPr>
        <w:t>. sz. 53-58. o.</w:t>
      </w:r>
    </w:p>
    <w:p w14:paraId="651F087F" w14:textId="77777777" w:rsidR="00595717" w:rsidRDefault="00595717" w:rsidP="00201000">
      <w:pPr>
        <w:rPr>
          <w:rFonts w:ascii="Verdana" w:hAnsi="Verdana"/>
          <w:sz w:val="20"/>
          <w:szCs w:val="20"/>
        </w:rPr>
      </w:pPr>
      <w:r w:rsidRPr="00595717">
        <w:rPr>
          <w:rFonts w:ascii="Verdana" w:hAnsi="Verdana"/>
          <w:sz w:val="20"/>
          <w:szCs w:val="20"/>
        </w:rPr>
        <w:t xml:space="preserve">2012 Paris OER Declaration. 2012 World Open Educational Resources (OER) </w:t>
      </w:r>
      <w:r w:rsidRPr="00201000">
        <w:rPr>
          <w:rFonts w:ascii="Verdana" w:hAnsi="Verdana"/>
          <w:sz w:val="20"/>
          <w:szCs w:val="20"/>
        </w:rPr>
        <w:t>Congress UNESCO, Párizs, 2012. június 20-22.</w:t>
      </w:r>
    </w:p>
    <w:p w14:paraId="4E775332" w14:textId="7BA31233" w:rsidR="003347A2" w:rsidRDefault="003347A2" w:rsidP="00201000">
      <w:pPr>
        <w:rPr>
          <w:rFonts w:ascii="Verdana" w:hAnsi="Verdana"/>
          <w:sz w:val="20"/>
          <w:szCs w:val="20"/>
        </w:rPr>
      </w:pPr>
      <w:r w:rsidRPr="000C7816">
        <w:rPr>
          <w:rFonts w:ascii="Verdana" w:hAnsi="Verdana"/>
          <w:sz w:val="20"/>
          <w:szCs w:val="20"/>
        </w:rPr>
        <w:t>A mobiltechnológiával támogatott tanulás és tanítás módszerei</w:t>
      </w:r>
      <w:r>
        <w:rPr>
          <w:rFonts w:ascii="Verdana" w:hAnsi="Verdana"/>
          <w:sz w:val="20"/>
          <w:szCs w:val="20"/>
        </w:rPr>
        <w:t xml:space="preserve"> (2015). Educatio Nonprofit Kft. Digitális Pedagógiai Osztály. (A kötet a fejezet készítésekor még nem került publikálásra</w:t>
      </w:r>
      <w:r w:rsidR="00C65910">
        <w:rPr>
          <w:rFonts w:ascii="Verdana" w:hAnsi="Verdana"/>
          <w:sz w:val="20"/>
          <w:szCs w:val="20"/>
        </w:rPr>
        <w:t>)</w:t>
      </w:r>
      <w:r>
        <w:rPr>
          <w:rFonts w:ascii="Verdana" w:hAnsi="Verdana"/>
          <w:sz w:val="20"/>
          <w:szCs w:val="20"/>
        </w:rPr>
        <w:t>.</w:t>
      </w:r>
    </w:p>
    <w:p w14:paraId="39FE32A0" w14:textId="67E906F4" w:rsidR="00C65910" w:rsidRDefault="00C65910" w:rsidP="00201000">
      <w:pPr>
        <w:rPr>
          <w:rFonts w:ascii="Verdana" w:hAnsi="Verdana"/>
          <w:sz w:val="20"/>
          <w:szCs w:val="20"/>
        </w:rPr>
      </w:pPr>
      <w:r>
        <w:rPr>
          <w:rFonts w:ascii="Verdana" w:hAnsi="Verdana"/>
          <w:sz w:val="20"/>
          <w:szCs w:val="20"/>
        </w:rPr>
        <w:t>Címlapfotó forrása: Shutterstock. A további képek forrásai az egyes képekhez szúrva található.</w:t>
      </w:r>
    </w:p>
    <w:p w14:paraId="7C5C8256" w14:textId="1512BBFD" w:rsidR="00AB472A" w:rsidRPr="00AB472A" w:rsidRDefault="00AB472A" w:rsidP="00201000">
      <w:pPr>
        <w:rPr>
          <w:rFonts w:ascii="Verdana" w:hAnsi="Verdana"/>
          <w:b/>
          <w:sz w:val="20"/>
          <w:szCs w:val="20"/>
        </w:rPr>
      </w:pPr>
      <w:r w:rsidRPr="00AB472A">
        <w:rPr>
          <w:rFonts w:ascii="Verdana" w:hAnsi="Verdana"/>
          <w:b/>
          <w:sz w:val="20"/>
          <w:szCs w:val="20"/>
        </w:rPr>
        <w:t>Említett (linkekkel fent nem jelzett) alkalmazások:</w:t>
      </w:r>
    </w:p>
    <w:p w14:paraId="608C5260" w14:textId="59B33410" w:rsidR="00AB472A" w:rsidRDefault="00AB472A" w:rsidP="00201000">
      <w:pPr>
        <w:rPr>
          <w:rFonts w:ascii="Verdana" w:hAnsi="Verdana"/>
          <w:sz w:val="20"/>
          <w:szCs w:val="20"/>
        </w:rPr>
      </w:pPr>
      <w:r>
        <w:rPr>
          <w:rFonts w:ascii="Verdana" w:hAnsi="Verdana"/>
          <w:sz w:val="20"/>
          <w:szCs w:val="20"/>
        </w:rPr>
        <w:t xml:space="preserve">MindMeister: </w:t>
      </w:r>
      <w:hyperlink r:id="rId79" w:history="1">
        <w:r w:rsidRPr="00BF5266">
          <w:rPr>
            <w:rStyle w:val="Hiperhivatkozs"/>
            <w:rFonts w:ascii="Verdana" w:hAnsi="Verdana"/>
            <w:sz w:val="20"/>
            <w:szCs w:val="20"/>
          </w:rPr>
          <w:t>https://www.mindmeister.com/</w:t>
        </w:r>
      </w:hyperlink>
    </w:p>
    <w:p w14:paraId="185A61AD" w14:textId="68CDEB45" w:rsidR="00AB472A" w:rsidRDefault="00AB472A" w:rsidP="00201000">
      <w:pPr>
        <w:rPr>
          <w:rFonts w:ascii="Verdana" w:hAnsi="Verdana"/>
          <w:sz w:val="20"/>
          <w:szCs w:val="20"/>
        </w:rPr>
      </w:pPr>
      <w:r>
        <w:rPr>
          <w:rFonts w:ascii="Verdana" w:hAnsi="Verdana"/>
          <w:sz w:val="20"/>
          <w:szCs w:val="20"/>
        </w:rPr>
        <w:t xml:space="preserve">Popplet: </w:t>
      </w:r>
      <w:hyperlink r:id="rId80" w:history="1">
        <w:r w:rsidRPr="00BF5266">
          <w:rPr>
            <w:rStyle w:val="Hiperhivatkozs"/>
            <w:rFonts w:ascii="Verdana" w:hAnsi="Verdana"/>
            <w:sz w:val="20"/>
            <w:szCs w:val="20"/>
          </w:rPr>
          <w:t>https://popplet.com/</w:t>
        </w:r>
      </w:hyperlink>
    </w:p>
    <w:p w14:paraId="33F814EF" w14:textId="16076BEA" w:rsidR="00AB472A" w:rsidRDefault="00AB472A" w:rsidP="00201000">
      <w:pPr>
        <w:rPr>
          <w:rFonts w:ascii="Verdana" w:hAnsi="Verdana"/>
          <w:sz w:val="20"/>
          <w:szCs w:val="20"/>
        </w:rPr>
      </w:pPr>
      <w:r>
        <w:rPr>
          <w:rFonts w:ascii="Verdana" w:hAnsi="Verdana"/>
          <w:sz w:val="20"/>
          <w:szCs w:val="20"/>
        </w:rPr>
        <w:t xml:space="preserve">Padlet: </w:t>
      </w:r>
      <w:hyperlink r:id="rId81" w:history="1">
        <w:r w:rsidRPr="00BF5266">
          <w:rPr>
            <w:rStyle w:val="Hiperhivatkozs"/>
            <w:rFonts w:ascii="Verdana" w:hAnsi="Verdana"/>
            <w:sz w:val="20"/>
            <w:szCs w:val="20"/>
          </w:rPr>
          <w:t>https://padlet.com/</w:t>
        </w:r>
      </w:hyperlink>
    </w:p>
    <w:p w14:paraId="57FCA31C" w14:textId="010F7D0F" w:rsidR="00AB472A" w:rsidRDefault="00AB472A" w:rsidP="00201000">
      <w:pPr>
        <w:rPr>
          <w:rFonts w:ascii="Verdana" w:hAnsi="Verdana"/>
          <w:sz w:val="20"/>
          <w:szCs w:val="20"/>
        </w:rPr>
      </w:pPr>
      <w:r>
        <w:rPr>
          <w:rFonts w:ascii="Verdana" w:hAnsi="Verdana"/>
          <w:sz w:val="20"/>
          <w:szCs w:val="20"/>
        </w:rPr>
        <w:t xml:space="preserve">Linoit: </w:t>
      </w:r>
      <w:hyperlink r:id="rId82" w:history="1">
        <w:r w:rsidRPr="00BF5266">
          <w:rPr>
            <w:rStyle w:val="Hiperhivatkozs"/>
            <w:rFonts w:ascii="Verdana" w:hAnsi="Verdana"/>
            <w:sz w:val="20"/>
            <w:szCs w:val="20"/>
          </w:rPr>
          <w:t>http://en.linoit.com/</w:t>
        </w:r>
      </w:hyperlink>
    </w:p>
    <w:p w14:paraId="30A7EBBF" w14:textId="7967C63E" w:rsidR="00AB472A" w:rsidRDefault="00AB472A" w:rsidP="00201000">
      <w:pPr>
        <w:rPr>
          <w:rFonts w:ascii="Verdana" w:hAnsi="Verdana"/>
          <w:sz w:val="20"/>
          <w:szCs w:val="20"/>
        </w:rPr>
      </w:pPr>
      <w:r>
        <w:rPr>
          <w:rFonts w:ascii="Verdana" w:hAnsi="Verdana"/>
          <w:sz w:val="20"/>
          <w:szCs w:val="20"/>
        </w:rPr>
        <w:t xml:space="preserve">Prezi: </w:t>
      </w:r>
      <w:hyperlink r:id="rId83" w:history="1">
        <w:r w:rsidRPr="00BF5266">
          <w:rPr>
            <w:rStyle w:val="Hiperhivatkozs"/>
            <w:rFonts w:ascii="Verdana" w:hAnsi="Verdana"/>
            <w:sz w:val="20"/>
            <w:szCs w:val="20"/>
          </w:rPr>
          <w:t>https://prezi.com/</w:t>
        </w:r>
      </w:hyperlink>
    </w:p>
    <w:p w14:paraId="6BD9E28B" w14:textId="323E7CC8" w:rsidR="00AB472A" w:rsidRDefault="00AB472A" w:rsidP="00201000">
      <w:pPr>
        <w:rPr>
          <w:rFonts w:ascii="Verdana" w:hAnsi="Verdana"/>
          <w:sz w:val="20"/>
          <w:szCs w:val="20"/>
        </w:rPr>
      </w:pPr>
      <w:r>
        <w:rPr>
          <w:rFonts w:ascii="Verdana" w:hAnsi="Verdana"/>
          <w:sz w:val="20"/>
          <w:szCs w:val="20"/>
        </w:rPr>
        <w:t xml:space="preserve">Trello: </w:t>
      </w:r>
      <w:hyperlink r:id="rId84" w:history="1">
        <w:r w:rsidRPr="00BF5266">
          <w:rPr>
            <w:rStyle w:val="Hiperhivatkozs"/>
            <w:rFonts w:ascii="Verdana" w:hAnsi="Verdana"/>
            <w:sz w:val="20"/>
            <w:szCs w:val="20"/>
          </w:rPr>
          <w:t>http://trello.com</w:t>
        </w:r>
      </w:hyperlink>
    </w:p>
    <w:p w14:paraId="1D2D3A01" w14:textId="4059CC30" w:rsidR="00AB472A" w:rsidRDefault="00AB472A" w:rsidP="00201000">
      <w:pPr>
        <w:rPr>
          <w:rFonts w:ascii="Verdana" w:hAnsi="Verdana"/>
          <w:sz w:val="20"/>
          <w:szCs w:val="20"/>
        </w:rPr>
      </w:pPr>
      <w:r>
        <w:rPr>
          <w:rFonts w:ascii="Verdana" w:hAnsi="Verdana"/>
          <w:sz w:val="20"/>
          <w:szCs w:val="20"/>
        </w:rPr>
        <w:t xml:space="preserve">Tricider: </w:t>
      </w:r>
      <w:hyperlink r:id="rId85" w:history="1">
        <w:r w:rsidRPr="00BF5266">
          <w:rPr>
            <w:rStyle w:val="Hiperhivatkozs"/>
            <w:rFonts w:ascii="Verdana" w:hAnsi="Verdana"/>
            <w:sz w:val="20"/>
            <w:szCs w:val="20"/>
          </w:rPr>
          <w:t>http://www.tricider.com/</w:t>
        </w:r>
      </w:hyperlink>
    </w:p>
    <w:p w14:paraId="3AA7E089" w14:textId="154BBD2A" w:rsidR="00AB472A" w:rsidRDefault="00AB472A" w:rsidP="00201000">
      <w:pPr>
        <w:rPr>
          <w:rFonts w:ascii="Verdana" w:hAnsi="Verdana"/>
          <w:sz w:val="20"/>
          <w:szCs w:val="20"/>
        </w:rPr>
      </w:pPr>
      <w:r>
        <w:rPr>
          <w:rFonts w:ascii="Verdana" w:hAnsi="Verdana"/>
          <w:sz w:val="20"/>
          <w:szCs w:val="20"/>
        </w:rPr>
        <w:t xml:space="preserve">Sulinet: </w:t>
      </w:r>
      <w:hyperlink r:id="rId86" w:history="1">
        <w:r w:rsidRPr="00BF5266">
          <w:rPr>
            <w:rStyle w:val="Hiperhivatkozs"/>
            <w:rFonts w:ascii="Verdana" w:hAnsi="Verdana"/>
            <w:sz w:val="20"/>
            <w:szCs w:val="20"/>
          </w:rPr>
          <w:t>http://www.kozosseg.sulinet.hu</w:t>
        </w:r>
      </w:hyperlink>
      <w:r>
        <w:rPr>
          <w:rFonts w:ascii="Verdana" w:hAnsi="Verdana"/>
          <w:sz w:val="20"/>
          <w:szCs w:val="20"/>
        </w:rPr>
        <w:t xml:space="preserve"> Gondolatpárbaj alkalmazás</w:t>
      </w:r>
    </w:p>
    <w:p w14:paraId="4699CC9F" w14:textId="56B90D85" w:rsidR="00AB472A" w:rsidRDefault="00AB472A" w:rsidP="00201000">
      <w:pPr>
        <w:rPr>
          <w:rFonts w:ascii="Verdana" w:hAnsi="Verdana"/>
          <w:sz w:val="20"/>
          <w:szCs w:val="20"/>
        </w:rPr>
      </w:pPr>
      <w:r>
        <w:rPr>
          <w:rFonts w:ascii="Verdana" w:hAnsi="Verdana"/>
          <w:sz w:val="20"/>
          <w:szCs w:val="20"/>
        </w:rPr>
        <w:t xml:space="preserve">Tiki-Toki: </w:t>
      </w:r>
      <w:hyperlink r:id="rId87" w:history="1">
        <w:r w:rsidRPr="00BF5266">
          <w:rPr>
            <w:rStyle w:val="Hiperhivatkozs"/>
            <w:rFonts w:ascii="Verdana" w:hAnsi="Verdana"/>
            <w:sz w:val="20"/>
            <w:szCs w:val="20"/>
          </w:rPr>
          <w:t>http://www.tiki-toki.com/</w:t>
        </w:r>
      </w:hyperlink>
    </w:p>
    <w:p w14:paraId="45C7AE9F" w14:textId="1C5E816F" w:rsidR="00AB472A" w:rsidRDefault="00AB472A" w:rsidP="00201000">
      <w:pPr>
        <w:rPr>
          <w:rFonts w:ascii="Verdana" w:hAnsi="Verdana"/>
          <w:sz w:val="20"/>
          <w:szCs w:val="20"/>
        </w:rPr>
      </w:pPr>
      <w:r>
        <w:rPr>
          <w:rFonts w:ascii="Verdana" w:hAnsi="Verdana"/>
          <w:sz w:val="20"/>
          <w:szCs w:val="20"/>
        </w:rPr>
        <w:t xml:space="preserve">Dipity: </w:t>
      </w:r>
      <w:hyperlink r:id="rId88" w:history="1">
        <w:r w:rsidRPr="00BF5266">
          <w:rPr>
            <w:rStyle w:val="Hiperhivatkozs"/>
            <w:rFonts w:ascii="Verdana" w:hAnsi="Verdana"/>
            <w:sz w:val="20"/>
            <w:szCs w:val="20"/>
          </w:rPr>
          <w:t>http://www.dipity.com</w:t>
        </w:r>
      </w:hyperlink>
    </w:p>
    <w:p w14:paraId="3C2831DC" w14:textId="1ECE9321" w:rsidR="00AB472A" w:rsidRDefault="00AB472A" w:rsidP="00201000">
      <w:pPr>
        <w:rPr>
          <w:rFonts w:ascii="Verdana" w:hAnsi="Verdana"/>
          <w:sz w:val="20"/>
          <w:szCs w:val="20"/>
        </w:rPr>
      </w:pPr>
      <w:r>
        <w:rPr>
          <w:rFonts w:ascii="Verdana" w:hAnsi="Verdana"/>
          <w:sz w:val="20"/>
          <w:szCs w:val="20"/>
        </w:rPr>
        <w:t xml:space="preserve">Present.me: </w:t>
      </w:r>
      <w:hyperlink r:id="rId89" w:history="1">
        <w:r w:rsidRPr="00BF5266">
          <w:rPr>
            <w:rStyle w:val="Hiperhivatkozs"/>
            <w:rFonts w:ascii="Verdana" w:hAnsi="Verdana"/>
            <w:sz w:val="20"/>
            <w:szCs w:val="20"/>
          </w:rPr>
          <w:t>http://www.present.me</w:t>
        </w:r>
      </w:hyperlink>
    </w:p>
    <w:p w14:paraId="70984E72" w14:textId="2CA6117F" w:rsidR="00AB472A" w:rsidRDefault="00AB472A" w:rsidP="00201000">
      <w:pPr>
        <w:rPr>
          <w:rFonts w:ascii="Verdana" w:hAnsi="Verdana"/>
          <w:sz w:val="20"/>
          <w:szCs w:val="20"/>
        </w:rPr>
      </w:pPr>
      <w:r>
        <w:rPr>
          <w:rFonts w:ascii="Verdana" w:hAnsi="Verdana"/>
          <w:sz w:val="20"/>
          <w:szCs w:val="20"/>
        </w:rPr>
        <w:t xml:space="preserve">SlideShare: </w:t>
      </w:r>
      <w:hyperlink r:id="rId90" w:history="1">
        <w:r w:rsidRPr="00BF5266">
          <w:rPr>
            <w:rStyle w:val="Hiperhivatkozs"/>
            <w:rFonts w:ascii="Verdana" w:hAnsi="Verdana"/>
            <w:sz w:val="20"/>
            <w:szCs w:val="20"/>
          </w:rPr>
          <w:t>http://www.slideshare.com</w:t>
        </w:r>
      </w:hyperlink>
    </w:p>
    <w:p w14:paraId="75EF1980" w14:textId="4718388F" w:rsidR="00AB472A" w:rsidRDefault="00AB472A" w:rsidP="00201000">
      <w:pPr>
        <w:rPr>
          <w:rFonts w:ascii="Verdana" w:hAnsi="Verdana"/>
          <w:sz w:val="20"/>
          <w:szCs w:val="20"/>
        </w:rPr>
      </w:pPr>
      <w:r>
        <w:rPr>
          <w:rFonts w:ascii="Verdana" w:hAnsi="Verdana"/>
          <w:sz w:val="20"/>
          <w:szCs w:val="20"/>
        </w:rPr>
        <w:t xml:space="preserve">KSH adattáblázatok: </w:t>
      </w:r>
      <w:hyperlink r:id="rId91" w:history="1">
        <w:r w:rsidRPr="00BF5266">
          <w:rPr>
            <w:rStyle w:val="Hiperhivatkozs"/>
            <w:rFonts w:ascii="Verdana" w:hAnsi="Verdana"/>
            <w:sz w:val="20"/>
            <w:szCs w:val="20"/>
          </w:rPr>
          <w:t>http://www.ksh.hu</w:t>
        </w:r>
      </w:hyperlink>
    </w:p>
    <w:p w14:paraId="79FA1138" w14:textId="698DFD62" w:rsidR="00AB472A" w:rsidRDefault="00AB472A" w:rsidP="00201000">
      <w:pPr>
        <w:rPr>
          <w:rFonts w:ascii="Verdana" w:hAnsi="Verdana"/>
          <w:sz w:val="20"/>
          <w:szCs w:val="20"/>
        </w:rPr>
      </w:pPr>
      <w:r>
        <w:rPr>
          <w:rFonts w:ascii="Verdana" w:hAnsi="Verdana"/>
          <w:sz w:val="20"/>
          <w:szCs w:val="20"/>
        </w:rPr>
        <w:t>GIS adatok szerezhetők</w:t>
      </w:r>
    </w:p>
    <w:p w14:paraId="22DA3C77" w14:textId="740F2D37" w:rsidR="00AB472A" w:rsidRPr="00AB472A" w:rsidRDefault="00AB472A" w:rsidP="00AB472A">
      <w:pPr>
        <w:pStyle w:val="Listaszerbekezds"/>
        <w:numPr>
          <w:ilvl w:val="0"/>
          <w:numId w:val="35"/>
        </w:numPr>
        <w:spacing w:after="120" w:line="300" w:lineRule="auto"/>
        <w:ind w:left="714" w:hanging="357"/>
        <w:rPr>
          <w:rFonts w:ascii="Verdana" w:hAnsi="Verdana"/>
          <w:sz w:val="20"/>
          <w:szCs w:val="20"/>
        </w:rPr>
      </w:pPr>
      <w:r w:rsidRPr="00AB472A">
        <w:rPr>
          <w:rFonts w:ascii="Verdana" w:hAnsi="Verdana"/>
          <w:sz w:val="20"/>
          <w:szCs w:val="20"/>
        </w:rPr>
        <w:t xml:space="preserve">Natural Earth Data: </w:t>
      </w:r>
      <w:hyperlink r:id="rId92" w:history="1">
        <w:r w:rsidRPr="00AB472A">
          <w:rPr>
            <w:rStyle w:val="Hiperhivatkozs"/>
            <w:rFonts w:ascii="Verdana" w:hAnsi="Verdana"/>
            <w:sz w:val="20"/>
            <w:szCs w:val="20"/>
          </w:rPr>
          <w:t>http://www.naturalearthdata.com/downloads</w:t>
        </w:r>
      </w:hyperlink>
    </w:p>
    <w:p w14:paraId="054691A4" w14:textId="76994A32" w:rsidR="00AB472A" w:rsidRPr="00AB472A" w:rsidRDefault="00AB472A" w:rsidP="00AB472A">
      <w:pPr>
        <w:pStyle w:val="Listaszerbekezds"/>
        <w:numPr>
          <w:ilvl w:val="0"/>
          <w:numId w:val="35"/>
        </w:numPr>
        <w:spacing w:after="120" w:line="300" w:lineRule="auto"/>
        <w:ind w:left="714" w:hanging="357"/>
        <w:rPr>
          <w:rFonts w:ascii="Verdana" w:hAnsi="Verdana"/>
          <w:sz w:val="20"/>
          <w:szCs w:val="20"/>
        </w:rPr>
      </w:pPr>
      <w:r w:rsidRPr="00AB472A">
        <w:rPr>
          <w:rFonts w:ascii="Verdana" w:hAnsi="Verdana"/>
          <w:sz w:val="20"/>
          <w:szCs w:val="20"/>
        </w:rPr>
        <w:t xml:space="preserve">USGS Earth Explorer: </w:t>
      </w:r>
      <w:hyperlink r:id="rId93" w:history="1">
        <w:r w:rsidRPr="00AB472A">
          <w:rPr>
            <w:rStyle w:val="Hiperhivatkozs"/>
            <w:rFonts w:ascii="Verdana" w:hAnsi="Verdana"/>
            <w:sz w:val="20"/>
            <w:szCs w:val="20"/>
          </w:rPr>
          <w:t>http://earthexplorer.usgs.gov/</w:t>
        </w:r>
      </w:hyperlink>
    </w:p>
    <w:p w14:paraId="3D3C115E" w14:textId="52FCF0FE" w:rsidR="00AB472A" w:rsidRPr="00AB472A" w:rsidRDefault="00AB472A" w:rsidP="00AB472A">
      <w:pPr>
        <w:pStyle w:val="Listaszerbekezds"/>
        <w:numPr>
          <w:ilvl w:val="0"/>
          <w:numId w:val="35"/>
        </w:numPr>
        <w:spacing w:after="120" w:line="300" w:lineRule="auto"/>
        <w:ind w:left="714" w:hanging="357"/>
        <w:rPr>
          <w:rFonts w:ascii="Verdana" w:hAnsi="Verdana"/>
          <w:sz w:val="20"/>
          <w:szCs w:val="20"/>
        </w:rPr>
      </w:pPr>
      <w:r w:rsidRPr="00AB472A">
        <w:rPr>
          <w:rFonts w:ascii="Verdana" w:hAnsi="Verdana"/>
          <w:sz w:val="20"/>
          <w:szCs w:val="20"/>
        </w:rPr>
        <w:t xml:space="preserve">OpenStreetMap: </w:t>
      </w:r>
      <w:hyperlink r:id="rId94" w:history="1">
        <w:r w:rsidRPr="00AB472A">
          <w:rPr>
            <w:rStyle w:val="Hiperhivatkozs"/>
            <w:rFonts w:ascii="Verdana" w:hAnsi="Verdana"/>
            <w:sz w:val="20"/>
            <w:szCs w:val="20"/>
          </w:rPr>
          <w:t>http://wiki.openstreetmap.org/wiki/Downloading_data</w:t>
        </w:r>
      </w:hyperlink>
    </w:p>
    <w:p w14:paraId="041045D8" w14:textId="036C6249" w:rsidR="00AB472A" w:rsidRPr="00AB472A" w:rsidRDefault="00AB472A" w:rsidP="00AB472A">
      <w:pPr>
        <w:pStyle w:val="Listaszerbekezds"/>
        <w:numPr>
          <w:ilvl w:val="0"/>
          <w:numId w:val="35"/>
        </w:numPr>
        <w:spacing w:after="120" w:line="300" w:lineRule="auto"/>
        <w:ind w:left="714" w:hanging="357"/>
        <w:rPr>
          <w:rFonts w:ascii="Verdana" w:hAnsi="Verdana"/>
          <w:sz w:val="20"/>
          <w:szCs w:val="20"/>
        </w:rPr>
      </w:pPr>
      <w:r w:rsidRPr="00AB472A">
        <w:rPr>
          <w:rFonts w:ascii="Verdana" w:hAnsi="Verdana"/>
          <w:sz w:val="20"/>
          <w:szCs w:val="20"/>
        </w:rPr>
        <w:t xml:space="preserve">NASA’s Socioeconomic Data and Applications Center (SEDAC): </w:t>
      </w:r>
      <w:hyperlink r:id="rId95" w:history="1">
        <w:r w:rsidRPr="00AB472A">
          <w:rPr>
            <w:rStyle w:val="Hiperhivatkozs"/>
            <w:rFonts w:ascii="Verdana" w:hAnsi="Verdana"/>
            <w:sz w:val="20"/>
            <w:szCs w:val="20"/>
          </w:rPr>
          <w:t>http://sedac.ciesin.columbia.edu/</w:t>
        </w:r>
      </w:hyperlink>
    </w:p>
    <w:p w14:paraId="5ECAAC9A" w14:textId="019178AB" w:rsidR="00AB472A" w:rsidRPr="00AB472A" w:rsidRDefault="00AB472A" w:rsidP="00AB472A">
      <w:pPr>
        <w:pStyle w:val="Listaszerbekezds"/>
        <w:numPr>
          <w:ilvl w:val="0"/>
          <w:numId w:val="35"/>
        </w:numPr>
        <w:spacing w:after="120" w:line="300" w:lineRule="auto"/>
        <w:ind w:left="714" w:hanging="357"/>
        <w:rPr>
          <w:rFonts w:ascii="Verdana" w:hAnsi="Verdana"/>
          <w:sz w:val="20"/>
          <w:szCs w:val="20"/>
        </w:rPr>
      </w:pPr>
      <w:r w:rsidRPr="00AB472A">
        <w:rPr>
          <w:rFonts w:ascii="Verdana" w:hAnsi="Verdana"/>
          <w:sz w:val="20"/>
          <w:szCs w:val="20"/>
        </w:rPr>
        <w:t xml:space="preserve">Open Topography: </w:t>
      </w:r>
      <w:hyperlink r:id="rId96" w:history="1">
        <w:r w:rsidRPr="00AB472A">
          <w:rPr>
            <w:rStyle w:val="Hiperhivatkozs"/>
            <w:rFonts w:ascii="Verdana" w:hAnsi="Verdana"/>
            <w:sz w:val="20"/>
            <w:szCs w:val="20"/>
          </w:rPr>
          <w:t>http://www.opentopography.org/</w:t>
        </w:r>
      </w:hyperlink>
    </w:p>
    <w:p w14:paraId="1C8D1236" w14:textId="3802E25A" w:rsidR="00AB472A" w:rsidRPr="00AB472A" w:rsidRDefault="00AB472A" w:rsidP="00AB472A">
      <w:pPr>
        <w:pStyle w:val="Listaszerbekezds"/>
        <w:numPr>
          <w:ilvl w:val="0"/>
          <w:numId w:val="35"/>
        </w:numPr>
        <w:spacing w:after="120" w:line="300" w:lineRule="auto"/>
        <w:ind w:left="714" w:hanging="357"/>
        <w:rPr>
          <w:rFonts w:ascii="Verdana" w:hAnsi="Verdana"/>
          <w:sz w:val="20"/>
          <w:szCs w:val="20"/>
        </w:rPr>
      </w:pPr>
      <w:r w:rsidRPr="00AB472A">
        <w:rPr>
          <w:rFonts w:ascii="Verdana" w:hAnsi="Verdana"/>
          <w:sz w:val="20"/>
          <w:szCs w:val="20"/>
        </w:rPr>
        <w:t xml:space="preserve">Diva GIS: </w:t>
      </w:r>
      <w:hyperlink r:id="rId97" w:history="1">
        <w:r w:rsidRPr="00AB472A">
          <w:rPr>
            <w:rStyle w:val="Hiperhivatkozs"/>
            <w:rFonts w:ascii="Verdana" w:hAnsi="Verdana"/>
            <w:sz w:val="20"/>
            <w:szCs w:val="20"/>
          </w:rPr>
          <w:t>http://www.diva-gis.org/Data</w:t>
        </w:r>
      </w:hyperlink>
    </w:p>
    <w:p w14:paraId="7390228A" w14:textId="29576E3A" w:rsidR="00AB472A" w:rsidRPr="00AB472A" w:rsidRDefault="00AB472A" w:rsidP="00AB472A">
      <w:pPr>
        <w:pStyle w:val="Listaszerbekezds"/>
        <w:numPr>
          <w:ilvl w:val="0"/>
          <w:numId w:val="35"/>
        </w:numPr>
        <w:spacing w:after="120" w:line="300" w:lineRule="auto"/>
        <w:ind w:left="714" w:hanging="357"/>
        <w:rPr>
          <w:rFonts w:ascii="Verdana" w:hAnsi="Verdana"/>
          <w:sz w:val="20"/>
          <w:szCs w:val="20"/>
        </w:rPr>
      </w:pPr>
      <w:r w:rsidRPr="00AB472A">
        <w:rPr>
          <w:rFonts w:ascii="Verdana" w:hAnsi="Verdana"/>
          <w:sz w:val="20"/>
          <w:szCs w:val="20"/>
        </w:rPr>
        <w:t xml:space="preserve">UNEP Environmental Data Explorer: </w:t>
      </w:r>
      <w:hyperlink r:id="rId98" w:history="1">
        <w:r w:rsidRPr="00AB472A">
          <w:rPr>
            <w:rStyle w:val="Hiperhivatkozs"/>
            <w:rFonts w:ascii="Verdana" w:hAnsi="Verdana"/>
            <w:sz w:val="20"/>
            <w:szCs w:val="20"/>
          </w:rPr>
          <w:t>http://geodata.grid.unep.ch/</w:t>
        </w:r>
      </w:hyperlink>
    </w:p>
    <w:p w14:paraId="23259DD7" w14:textId="082DCDE7" w:rsidR="00AB472A" w:rsidRPr="00AB472A" w:rsidRDefault="00AB472A" w:rsidP="00AB472A">
      <w:pPr>
        <w:pStyle w:val="Listaszerbekezds"/>
        <w:numPr>
          <w:ilvl w:val="0"/>
          <w:numId w:val="35"/>
        </w:numPr>
        <w:spacing w:after="120" w:line="300" w:lineRule="auto"/>
        <w:ind w:left="714" w:hanging="357"/>
        <w:rPr>
          <w:rFonts w:ascii="Verdana" w:hAnsi="Verdana"/>
          <w:sz w:val="20"/>
          <w:szCs w:val="20"/>
        </w:rPr>
      </w:pPr>
      <w:r w:rsidRPr="00AB472A">
        <w:rPr>
          <w:rFonts w:ascii="Verdana" w:hAnsi="Verdana"/>
          <w:sz w:val="20"/>
          <w:szCs w:val="20"/>
        </w:rPr>
        <w:t xml:space="preserve">FAO GeoNetwork: </w:t>
      </w:r>
      <w:hyperlink r:id="rId99" w:history="1">
        <w:r w:rsidRPr="00AB472A">
          <w:rPr>
            <w:rStyle w:val="Hiperhivatkozs"/>
            <w:rFonts w:ascii="Verdana" w:hAnsi="Verdana"/>
            <w:sz w:val="20"/>
            <w:szCs w:val="20"/>
          </w:rPr>
          <w:t>http://www.fao.org/geonetwork</w:t>
        </w:r>
      </w:hyperlink>
    </w:p>
    <w:p w14:paraId="5E924831" w14:textId="74122D31" w:rsidR="00AB472A" w:rsidRPr="00AB472A" w:rsidRDefault="00AB472A" w:rsidP="00AB472A">
      <w:pPr>
        <w:pStyle w:val="Listaszerbekezds"/>
        <w:numPr>
          <w:ilvl w:val="0"/>
          <w:numId w:val="35"/>
        </w:numPr>
        <w:spacing w:after="120" w:line="300" w:lineRule="auto"/>
        <w:ind w:left="714" w:hanging="357"/>
        <w:rPr>
          <w:rFonts w:ascii="Verdana" w:hAnsi="Verdana"/>
          <w:sz w:val="20"/>
          <w:szCs w:val="20"/>
        </w:rPr>
      </w:pPr>
      <w:r w:rsidRPr="00AB472A">
        <w:rPr>
          <w:rFonts w:ascii="Verdana" w:hAnsi="Verdana"/>
          <w:sz w:val="20"/>
          <w:szCs w:val="20"/>
        </w:rPr>
        <w:t xml:space="preserve">NASA Earth Observations (NEO): </w:t>
      </w:r>
      <w:hyperlink r:id="rId100" w:history="1">
        <w:r w:rsidRPr="00AB472A">
          <w:rPr>
            <w:rStyle w:val="Hiperhivatkozs"/>
            <w:rFonts w:ascii="Verdana" w:hAnsi="Verdana"/>
            <w:sz w:val="20"/>
            <w:szCs w:val="20"/>
          </w:rPr>
          <w:t>http://neo.sci.gsfc.nasa.gov/</w:t>
        </w:r>
      </w:hyperlink>
    </w:p>
    <w:p w14:paraId="5EB69FBF" w14:textId="637593C6" w:rsidR="00AB472A" w:rsidRPr="00AB472A" w:rsidRDefault="00AB472A" w:rsidP="00AB472A">
      <w:pPr>
        <w:pStyle w:val="Listaszerbekezds"/>
        <w:numPr>
          <w:ilvl w:val="0"/>
          <w:numId w:val="35"/>
        </w:numPr>
        <w:spacing w:after="120" w:line="300" w:lineRule="auto"/>
        <w:ind w:left="714" w:hanging="357"/>
        <w:rPr>
          <w:rFonts w:ascii="Verdana" w:hAnsi="Verdana"/>
          <w:sz w:val="20"/>
          <w:szCs w:val="20"/>
        </w:rPr>
      </w:pPr>
      <w:r w:rsidRPr="00AB472A">
        <w:rPr>
          <w:rFonts w:ascii="Verdana" w:hAnsi="Verdana"/>
          <w:sz w:val="20"/>
          <w:szCs w:val="20"/>
        </w:rPr>
        <w:t xml:space="preserve">ISCGM Global Map: </w:t>
      </w:r>
      <w:hyperlink r:id="rId101" w:history="1">
        <w:r w:rsidRPr="00AB472A">
          <w:rPr>
            <w:rStyle w:val="Hiperhivatkozs"/>
            <w:rFonts w:ascii="Verdana" w:hAnsi="Verdana"/>
            <w:sz w:val="20"/>
            <w:szCs w:val="20"/>
          </w:rPr>
          <w:t>http://www.iscgm.org/</w:t>
        </w:r>
      </w:hyperlink>
    </w:p>
    <w:p w14:paraId="419E64B6" w14:textId="77777777" w:rsidR="00AB472A" w:rsidRPr="00AB472A" w:rsidRDefault="00AB472A" w:rsidP="00AB472A">
      <w:pPr>
        <w:rPr>
          <w:rFonts w:ascii="Verdana" w:hAnsi="Verdana"/>
          <w:sz w:val="20"/>
          <w:szCs w:val="20"/>
        </w:rPr>
      </w:pPr>
    </w:p>
    <w:sectPr w:rsidR="00AB472A" w:rsidRPr="00AB472A" w:rsidSect="00647217">
      <w:footerReference w:type="even" r:id="rId102"/>
      <w:footerReference w:type="default" r:id="rId103"/>
      <w:pgSz w:w="11900" w:h="16840"/>
      <w:pgMar w:top="1440" w:right="1800" w:bottom="1440" w:left="1800" w:header="708" w:footer="964"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40405DE1" w14:textId="77777777" w:rsidR="000F573A" w:rsidRDefault="000F573A" w:rsidP="005B7137">
      <w:r>
        <w:separator/>
      </w:r>
    </w:p>
  </w:endnote>
  <w:endnote w:type="continuationSeparator" w:id="0">
    <w:p w14:paraId="3F21AD4D" w14:textId="77777777" w:rsidR="000F573A" w:rsidRDefault="000F573A" w:rsidP="005B713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43" w:usb2="00000009" w:usb3="00000000" w:csb0="000001FF" w:csb1="00000000"/>
  </w:font>
  <w:font w:name="Verdana">
    <w:panose1 w:val="020B0604030504040204"/>
    <w:charset w:val="EE"/>
    <w:family w:val="swiss"/>
    <w:pitch w:val="variable"/>
    <w:sig w:usb0="A10006FF" w:usb1="4000205B" w:usb2="0000001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Courier New">
    <w:panose1 w:val="02070309020205020404"/>
    <w:charset w:val="EE"/>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EE"/>
    <w:family w:val="roman"/>
    <w:pitch w:val="variable"/>
    <w:sig w:usb0="E00002FF" w:usb1="400004FF" w:usb2="00000000" w:usb3="00000000" w:csb0="0000019F" w:csb1="00000000"/>
  </w:font>
  <w:font w:name="Calibri">
    <w:panose1 w:val="020F0502020204030204"/>
    <w:charset w:val="EE"/>
    <w:family w:val="swiss"/>
    <w:pitch w:val="variable"/>
    <w:sig w:usb0="E00002FF" w:usb1="4000ACFF" w:usb2="00000001"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Lucida Grande">
    <w:altName w:val="Arial"/>
    <w:charset w:val="00"/>
    <w:family w:val="auto"/>
    <w:pitch w:val="variable"/>
    <w:sig w:usb0="00000000" w:usb1="5000A1FF" w:usb2="00000000" w:usb3="00000000" w:csb0="000001BF" w:csb1="00000000"/>
  </w:font>
  <w:font w:name="Arial">
    <w:panose1 w:val="020B0604020202020204"/>
    <w:charset w:val="EE"/>
    <w:family w:val="swiss"/>
    <w:pitch w:val="variable"/>
    <w:sig w:usb0="E0002AFF" w:usb1="C0007843" w:usb2="00000009" w:usb3="00000000" w:csb0="000001FF" w:csb1="00000000"/>
  </w:font>
  <w:font w:name="Neo Sans Intel Medium">
    <w:altName w:val="Arial"/>
    <w:panose1 w:val="00000000000000000000"/>
    <w:charset w:val="00"/>
    <w:family w:val="auto"/>
    <w:notTrueType/>
    <w:pitch w:val="variable"/>
    <w:sig w:usb0="00000003" w:usb1="00000000" w:usb2="00000000" w:usb3="00000000" w:csb0="00000001" w:csb1="00000000"/>
  </w:font>
  <w:font w:name="Times">
    <w:panose1 w:val="02020603050405020304"/>
    <w:charset w:val="EE"/>
    <w:family w:val="roman"/>
    <w:pitch w:val="variable"/>
    <w:sig w:usb0="E0002EFF" w:usb1="C0007843" w:usb2="00000009" w:usb3="00000000" w:csb0="000001FF" w:csb1="00000000"/>
  </w:font>
  <w:font w:name="Trebuchet MS">
    <w:panose1 w:val="020B0603020202020204"/>
    <w:charset w:val="EE"/>
    <w:family w:val="swiss"/>
    <w:pitch w:val="variable"/>
    <w:sig w:usb0="00000287" w:usb1="00000003"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C7409C0" w14:textId="77777777" w:rsidR="00F826CD" w:rsidRDefault="00F826CD" w:rsidP="00FD07CA">
    <w:pPr>
      <w:pStyle w:val="Listaszerbekezds"/>
      <w:ind w:left="0"/>
      <w:rPr>
        <w:rFonts w:ascii="Arial" w:hAnsi="Arial" w:cs="Arial"/>
        <w:sz w:val="16"/>
        <w:szCs w:val="16"/>
      </w:rPr>
    </w:pPr>
  </w:p>
  <w:p w14:paraId="3E7764BA" w14:textId="60769F05" w:rsidR="00F826CD" w:rsidRPr="00FD07CA" w:rsidRDefault="00F826CD" w:rsidP="004F03C0">
    <w:pPr>
      <w:pStyle w:val="Listaszerbekezds"/>
      <w:ind w:left="0"/>
      <w:jc w:val="center"/>
      <w:rPr>
        <w:rFonts w:ascii="Trebuchet MS" w:hAnsi="Trebuchet MS"/>
        <w:sz w:val="18"/>
        <w:szCs w:val="18"/>
      </w:rPr>
    </w:pPr>
    <w:r w:rsidRPr="00266EC5">
      <w:rPr>
        <w:rFonts w:ascii="Verdana" w:hAnsi="Verdana"/>
        <w:sz w:val="16"/>
        <w:szCs w:val="16"/>
      </w:rPr>
      <w:fldChar w:fldCharType="begin"/>
    </w:r>
    <w:r w:rsidRPr="00266EC5">
      <w:rPr>
        <w:rFonts w:ascii="Verdana" w:hAnsi="Verdana"/>
        <w:sz w:val="16"/>
        <w:szCs w:val="16"/>
      </w:rPr>
      <w:instrText xml:space="preserve"> PAGE   \* MERGEFORMAT </w:instrText>
    </w:r>
    <w:r w:rsidRPr="00266EC5">
      <w:rPr>
        <w:rFonts w:ascii="Verdana" w:hAnsi="Verdana"/>
        <w:sz w:val="16"/>
        <w:szCs w:val="16"/>
      </w:rPr>
      <w:fldChar w:fldCharType="separate"/>
    </w:r>
    <w:r w:rsidR="00F03225">
      <w:rPr>
        <w:rFonts w:ascii="Verdana" w:hAnsi="Verdana"/>
        <w:noProof/>
        <w:sz w:val="16"/>
        <w:szCs w:val="16"/>
      </w:rPr>
      <w:t>20</w:t>
    </w:r>
    <w:r w:rsidRPr="00266EC5">
      <w:rPr>
        <w:rFonts w:ascii="Verdana" w:hAnsi="Verdana"/>
        <w:sz w:val="16"/>
        <w:szCs w:val="16"/>
      </w:rPr>
      <w:fldChar w:fldCharType="end"/>
    </w:r>
    <w:r w:rsidRPr="00266EC5">
      <w:rPr>
        <w:rFonts w:ascii="Verdana" w:hAnsi="Verdana"/>
        <w:sz w:val="16"/>
        <w:szCs w:val="16"/>
      </w:rPr>
      <w:t xml:space="preserve"> / </w:t>
    </w:r>
    <w:r w:rsidR="000F573A">
      <w:fldChar w:fldCharType="begin"/>
    </w:r>
    <w:r w:rsidR="000F573A">
      <w:instrText xml:space="preserve"> NUMPAG</w:instrText>
    </w:r>
    <w:r w:rsidR="000F573A">
      <w:instrText xml:space="preserve">ES   \* MERGEFORMAT </w:instrText>
    </w:r>
    <w:r w:rsidR="000F573A">
      <w:fldChar w:fldCharType="separate"/>
    </w:r>
    <w:r w:rsidR="00F03225" w:rsidRPr="00F03225">
      <w:rPr>
        <w:rFonts w:ascii="Verdana" w:hAnsi="Verdana"/>
        <w:noProof/>
        <w:sz w:val="16"/>
        <w:szCs w:val="16"/>
      </w:rPr>
      <w:t>33</w:t>
    </w:r>
    <w:r w:rsidR="000F573A">
      <w:rPr>
        <w:rFonts w:ascii="Verdana" w:hAnsi="Verdana"/>
        <w:noProof/>
        <w:sz w:val="16"/>
        <w:szCs w:val="16"/>
      </w:rPr>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1E9E2DE" w14:textId="0FDEDAB0" w:rsidR="00F826CD" w:rsidRDefault="00F826CD" w:rsidP="00A63F19">
    <w:pPr>
      <w:pStyle w:val="Listaszerbekezds"/>
      <w:ind w:left="0"/>
      <w:rPr>
        <w:rFonts w:ascii="Arial" w:hAnsi="Arial" w:cs="Arial"/>
        <w:sz w:val="16"/>
        <w:szCs w:val="16"/>
      </w:rPr>
    </w:pPr>
  </w:p>
  <w:p w14:paraId="06C277FF" w14:textId="7378567E" w:rsidR="00F826CD" w:rsidRPr="00A63F19" w:rsidRDefault="00F826CD" w:rsidP="004F03C0">
    <w:pPr>
      <w:pStyle w:val="Listaszerbekezds"/>
      <w:ind w:left="0"/>
      <w:jc w:val="center"/>
      <w:rPr>
        <w:rFonts w:ascii="Trebuchet MS" w:hAnsi="Trebuchet MS"/>
        <w:sz w:val="18"/>
        <w:szCs w:val="18"/>
      </w:rPr>
    </w:pPr>
    <w:r w:rsidRPr="00266EC5">
      <w:rPr>
        <w:rFonts w:ascii="Verdana" w:hAnsi="Verdana"/>
        <w:sz w:val="16"/>
        <w:szCs w:val="16"/>
      </w:rPr>
      <w:fldChar w:fldCharType="begin"/>
    </w:r>
    <w:r w:rsidRPr="00266EC5">
      <w:rPr>
        <w:rFonts w:ascii="Verdana" w:hAnsi="Verdana"/>
        <w:sz w:val="16"/>
        <w:szCs w:val="16"/>
      </w:rPr>
      <w:instrText xml:space="preserve"> PAGE   \* MERGEFORMAT </w:instrText>
    </w:r>
    <w:r w:rsidRPr="00266EC5">
      <w:rPr>
        <w:rFonts w:ascii="Verdana" w:hAnsi="Verdana"/>
        <w:sz w:val="16"/>
        <w:szCs w:val="16"/>
      </w:rPr>
      <w:fldChar w:fldCharType="separate"/>
    </w:r>
    <w:r w:rsidR="00F03225">
      <w:rPr>
        <w:rFonts w:ascii="Verdana" w:hAnsi="Verdana"/>
        <w:noProof/>
        <w:sz w:val="16"/>
        <w:szCs w:val="16"/>
      </w:rPr>
      <w:t>1</w:t>
    </w:r>
    <w:r w:rsidRPr="00266EC5">
      <w:rPr>
        <w:rFonts w:ascii="Verdana" w:hAnsi="Verdana"/>
        <w:sz w:val="16"/>
        <w:szCs w:val="16"/>
      </w:rPr>
      <w:fldChar w:fldCharType="end"/>
    </w:r>
    <w:r w:rsidRPr="00266EC5">
      <w:rPr>
        <w:rFonts w:ascii="Verdana" w:hAnsi="Verdana"/>
        <w:sz w:val="16"/>
        <w:szCs w:val="16"/>
      </w:rPr>
      <w:t xml:space="preserve"> / </w:t>
    </w:r>
    <w:r w:rsidR="000F573A">
      <w:fldChar w:fldCharType="begin"/>
    </w:r>
    <w:r w:rsidR="000F573A">
      <w:instrText xml:space="preserve"> NUMPAGES   \* MERGEFORMAT </w:instrText>
    </w:r>
    <w:r w:rsidR="000F573A">
      <w:fldChar w:fldCharType="separate"/>
    </w:r>
    <w:r w:rsidR="00F03225" w:rsidRPr="00F03225">
      <w:rPr>
        <w:rFonts w:ascii="Verdana" w:hAnsi="Verdana"/>
        <w:noProof/>
        <w:sz w:val="16"/>
        <w:szCs w:val="16"/>
      </w:rPr>
      <w:t>33</w:t>
    </w:r>
    <w:r w:rsidR="000F573A">
      <w:rPr>
        <w:rFonts w:ascii="Verdana" w:hAnsi="Verdana"/>
        <w:noProof/>
        <w:sz w:val="16"/>
        <w:szCs w:val="16"/>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1745DB8" w14:textId="77777777" w:rsidR="000F573A" w:rsidRDefault="000F573A" w:rsidP="005B7137">
      <w:r>
        <w:separator/>
      </w:r>
    </w:p>
  </w:footnote>
  <w:footnote w:type="continuationSeparator" w:id="0">
    <w:p w14:paraId="03750AD8" w14:textId="77777777" w:rsidR="000F573A" w:rsidRDefault="000F573A" w:rsidP="005B7137">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52041D"/>
    <w:multiLevelType w:val="multilevel"/>
    <w:tmpl w:val="ECC4BB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 w15:restartNumberingAfterBreak="0">
    <w:nsid w:val="06F465D0"/>
    <w:multiLevelType w:val="hybridMultilevel"/>
    <w:tmpl w:val="338849AE"/>
    <w:lvl w:ilvl="0" w:tplc="E07CA978">
      <w:numFmt w:val="bullet"/>
      <w:lvlText w:val="-"/>
      <w:lvlJc w:val="left"/>
      <w:pPr>
        <w:ind w:left="720" w:hanging="360"/>
      </w:pPr>
      <w:rPr>
        <w:rFonts w:ascii="Verdana" w:eastAsiaTheme="minorEastAsia" w:hAnsi="Verdana" w:cstheme="minorBidi"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73E04A7"/>
    <w:multiLevelType w:val="hybridMultilevel"/>
    <w:tmpl w:val="4AE47F7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C97269E"/>
    <w:multiLevelType w:val="hybridMultilevel"/>
    <w:tmpl w:val="E8BADF8A"/>
    <w:lvl w:ilvl="0" w:tplc="707A5930">
      <w:start w:val="1"/>
      <w:numFmt w:val="bullet"/>
      <w:lvlText w:val="–"/>
      <w:lvlJc w:val="left"/>
      <w:pPr>
        <w:tabs>
          <w:tab w:val="num" w:pos="720"/>
        </w:tabs>
        <w:ind w:left="720" w:hanging="360"/>
      </w:pPr>
      <w:rPr>
        <w:rFonts w:ascii="Times New Roman" w:hAnsi="Times New Roman" w:cs="Times New Roman" w:hint="default"/>
      </w:rPr>
    </w:lvl>
    <w:lvl w:ilvl="1" w:tplc="040E0003" w:tentative="1">
      <w:start w:val="1"/>
      <w:numFmt w:val="bullet"/>
      <w:lvlText w:val="o"/>
      <w:lvlJc w:val="left"/>
      <w:pPr>
        <w:tabs>
          <w:tab w:val="num" w:pos="1440"/>
        </w:tabs>
        <w:ind w:left="1440" w:hanging="360"/>
      </w:pPr>
      <w:rPr>
        <w:rFonts w:ascii="Courier New" w:hAnsi="Courier New" w:cs="Courier New" w:hint="default"/>
      </w:rPr>
    </w:lvl>
    <w:lvl w:ilvl="2" w:tplc="040E0005" w:tentative="1">
      <w:start w:val="1"/>
      <w:numFmt w:val="bullet"/>
      <w:lvlText w:val=""/>
      <w:lvlJc w:val="left"/>
      <w:pPr>
        <w:tabs>
          <w:tab w:val="num" w:pos="2160"/>
        </w:tabs>
        <w:ind w:left="2160" w:hanging="360"/>
      </w:pPr>
      <w:rPr>
        <w:rFonts w:ascii="Wingdings" w:hAnsi="Wingdings" w:cs="Wingdings" w:hint="default"/>
      </w:rPr>
    </w:lvl>
    <w:lvl w:ilvl="3" w:tplc="040E0001" w:tentative="1">
      <w:start w:val="1"/>
      <w:numFmt w:val="bullet"/>
      <w:lvlText w:val=""/>
      <w:lvlJc w:val="left"/>
      <w:pPr>
        <w:tabs>
          <w:tab w:val="num" w:pos="2880"/>
        </w:tabs>
        <w:ind w:left="2880" w:hanging="360"/>
      </w:pPr>
      <w:rPr>
        <w:rFonts w:ascii="Symbol" w:hAnsi="Symbol" w:cs="Symbol" w:hint="default"/>
      </w:rPr>
    </w:lvl>
    <w:lvl w:ilvl="4" w:tplc="040E0003" w:tentative="1">
      <w:start w:val="1"/>
      <w:numFmt w:val="bullet"/>
      <w:lvlText w:val="o"/>
      <w:lvlJc w:val="left"/>
      <w:pPr>
        <w:tabs>
          <w:tab w:val="num" w:pos="3600"/>
        </w:tabs>
        <w:ind w:left="3600" w:hanging="360"/>
      </w:pPr>
      <w:rPr>
        <w:rFonts w:ascii="Courier New" w:hAnsi="Courier New" w:cs="Courier New" w:hint="default"/>
      </w:rPr>
    </w:lvl>
    <w:lvl w:ilvl="5" w:tplc="040E0005" w:tentative="1">
      <w:start w:val="1"/>
      <w:numFmt w:val="bullet"/>
      <w:lvlText w:val=""/>
      <w:lvlJc w:val="left"/>
      <w:pPr>
        <w:tabs>
          <w:tab w:val="num" w:pos="4320"/>
        </w:tabs>
        <w:ind w:left="4320" w:hanging="360"/>
      </w:pPr>
      <w:rPr>
        <w:rFonts w:ascii="Wingdings" w:hAnsi="Wingdings" w:cs="Wingdings" w:hint="default"/>
      </w:rPr>
    </w:lvl>
    <w:lvl w:ilvl="6" w:tplc="040E0001" w:tentative="1">
      <w:start w:val="1"/>
      <w:numFmt w:val="bullet"/>
      <w:lvlText w:val=""/>
      <w:lvlJc w:val="left"/>
      <w:pPr>
        <w:tabs>
          <w:tab w:val="num" w:pos="5040"/>
        </w:tabs>
        <w:ind w:left="5040" w:hanging="360"/>
      </w:pPr>
      <w:rPr>
        <w:rFonts w:ascii="Symbol" w:hAnsi="Symbol" w:cs="Symbol" w:hint="default"/>
      </w:rPr>
    </w:lvl>
    <w:lvl w:ilvl="7" w:tplc="040E0003" w:tentative="1">
      <w:start w:val="1"/>
      <w:numFmt w:val="bullet"/>
      <w:lvlText w:val="o"/>
      <w:lvlJc w:val="left"/>
      <w:pPr>
        <w:tabs>
          <w:tab w:val="num" w:pos="5760"/>
        </w:tabs>
        <w:ind w:left="5760" w:hanging="360"/>
      </w:pPr>
      <w:rPr>
        <w:rFonts w:ascii="Courier New" w:hAnsi="Courier New" w:cs="Courier New" w:hint="default"/>
      </w:rPr>
    </w:lvl>
    <w:lvl w:ilvl="8" w:tplc="040E0005" w:tentative="1">
      <w:start w:val="1"/>
      <w:numFmt w:val="bullet"/>
      <w:lvlText w:val=""/>
      <w:lvlJc w:val="left"/>
      <w:pPr>
        <w:tabs>
          <w:tab w:val="num" w:pos="6480"/>
        </w:tabs>
        <w:ind w:left="6480" w:hanging="360"/>
      </w:pPr>
      <w:rPr>
        <w:rFonts w:ascii="Wingdings" w:hAnsi="Wingdings" w:cs="Wingdings" w:hint="default"/>
      </w:rPr>
    </w:lvl>
  </w:abstractNum>
  <w:abstractNum w:abstractNumId="4" w15:restartNumberingAfterBreak="0">
    <w:nsid w:val="13BE1A93"/>
    <w:multiLevelType w:val="hybridMultilevel"/>
    <w:tmpl w:val="52FABC24"/>
    <w:lvl w:ilvl="0" w:tplc="04090011">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160E5A2E"/>
    <w:multiLevelType w:val="multilevel"/>
    <w:tmpl w:val="B24EE99E"/>
    <w:lvl w:ilvl="0">
      <w:start w:val="1"/>
      <w:numFmt w:val="bullet"/>
      <w:lvlText w:val=""/>
      <w:lvlJc w:val="left"/>
      <w:pPr>
        <w:tabs>
          <w:tab w:val="num" w:pos="1080"/>
        </w:tabs>
        <w:ind w:left="1080" w:hanging="360"/>
      </w:pPr>
      <w:rPr>
        <w:rFonts w:ascii="Symbol" w:hAnsi="Symbol" w:hint="default"/>
        <w:sz w:val="20"/>
      </w:rPr>
    </w:lvl>
    <w:lvl w:ilvl="1" w:tentative="1">
      <w:start w:val="1"/>
      <w:numFmt w:val="bullet"/>
      <w:lvlText w:val=""/>
      <w:lvlJc w:val="left"/>
      <w:pPr>
        <w:tabs>
          <w:tab w:val="num" w:pos="1800"/>
        </w:tabs>
        <w:ind w:left="1800" w:hanging="360"/>
      </w:pPr>
      <w:rPr>
        <w:rFonts w:ascii="Symbol" w:hAnsi="Symbol" w:hint="default"/>
        <w:sz w:val="20"/>
      </w:rPr>
    </w:lvl>
    <w:lvl w:ilvl="2" w:tentative="1">
      <w:start w:val="1"/>
      <w:numFmt w:val="bullet"/>
      <w:lvlText w:val=""/>
      <w:lvlJc w:val="left"/>
      <w:pPr>
        <w:tabs>
          <w:tab w:val="num" w:pos="2520"/>
        </w:tabs>
        <w:ind w:left="2520" w:hanging="360"/>
      </w:pPr>
      <w:rPr>
        <w:rFonts w:ascii="Symbol" w:hAnsi="Symbol" w:hint="default"/>
        <w:sz w:val="20"/>
      </w:rPr>
    </w:lvl>
    <w:lvl w:ilvl="3" w:tentative="1">
      <w:start w:val="1"/>
      <w:numFmt w:val="bullet"/>
      <w:lvlText w:val=""/>
      <w:lvlJc w:val="left"/>
      <w:pPr>
        <w:tabs>
          <w:tab w:val="num" w:pos="3240"/>
        </w:tabs>
        <w:ind w:left="3240" w:hanging="360"/>
      </w:pPr>
      <w:rPr>
        <w:rFonts w:ascii="Symbol" w:hAnsi="Symbol" w:hint="default"/>
        <w:sz w:val="20"/>
      </w:rPr>
    </w:lvl>
    <w:lvl w:ilvl="4" w:tentative="1">
      <w:start w:val="1"/>
      <w:numFmt w:val="bullet"/>
      <w:lvlText w:val=""/>
      <w:lvlJc w:val="left"/>
      <w:pPr>
        <w:tabs>
          <w:tab w:val="num" w:pos="3960"/>
        </w:tabs>
        <w:ind w:left="3960" w:hanging="360"/>
      </w:pPr>
      <w:rPr>
        <w:rFonts w:ascii="Symbol" w:hAnsi="Symbol" w:hint="default"/>
        <w:sz w:val="20"/>
      </w:rPr>
    </w:lvl>
    <w:lvl w:ilvl="5" w:tentative="1">
      <w:start w:val="1"/>
      <w:numFmt w:val="bullet"/>
      <w:lvlText w:val=""/>
      <w:lvlJc w:val="left"/>
      <w:pPr>
        <w:tabs>
          <w:tab w:val="num" w:pos="4680"/>
        </w:tabs>
        <w:ind w:left="4680" w:hanging="360"/>
      </w:pPr>
      <w:rPr>
        <w:rFonts w:ascii="Symbol" w:hAnsi="Symbol" w:hint="default"/>
        <w:sz w:val="20"/>
      </w:rPr>
    </w:lvl>
    <w:lvl w:ilvl="6" w:tentative="1">
      <w:start w:val="1"/>
      <w:numFmt w:val="bullet"/>
      <w:lvlText w:val=""/>
      <w:lvlJc w:val="left"/>
      <w:pPr>
        <w:tabs>
          <w:tab w:val="num" w:pos="5400"/>
        </w:tabs>
        <w:ind w:left="5400" w:hanging="360"/>
      </w:pPr>
      <w:rPr>
        <w:rFonts w:ascii="Symbol" w:hAnsi="Symbol" w:hint="default"/>
        <w:sz w:val="20"/>
      </w:rPr>
    </w:lvl>
    <w:lvl w:ilvl="7" w:tentative="1">
      <w:start w:val="1"/>
      <w:numFmt w:val="bullet"/>
      <w:lvlText w:val=""/>
      <w:lvlJc w:val="left"/>
      <w:pPr>
        <w:tabs>
          <w:tab w:val="num" w:pos="6120"/>
        </w:tabs>
        <w:ind w:left="6120" w:hanging="360"/>
      </w:pPr>
      <w:rPr>
        <w:rFonts w:ascii="Symbol" w:hAnsi="Symbol" w:hint="default"/>
        <w:sz w:val="20"/>
      </w:rPr>
    </w:lvl>
    <w:lvl w:ilvl="8" w:tentative="1">
      <w:start w:val="1"/>
      <w:numFmt w:val="bullet"/>
      <w:lvlText w:val=""/>
      <w:lvlJc w:val="left"/>
      <w:pPr>
        <w:tabs>
          <w:tab w:val="num" w:pos="6840"/>
        </w:tabs>
        <w:ind w:left="6840" w:hanging="360"/>
      </w:pPr>
      <w:rPr>
        <w:rFonts w:ascii="Symbol" w:hAnsi="Symbol" w:hint="default"/>
        <w:sz w:val="20"/>
      </w:rPr>
    </w:lvl>
  </w:abstractNum>
  <w:abstractNum w:abstractNumId="6" w15:restartNumberingAfterBreak="0">
    <w:nsid w:val="1678219B"/>
    <w:multiLevelType w:val="hybridMultilevel"/>
    <w:tmpl w:val="619CFC14"/>
    <w:lvl w:ilvl="0" w:tplc="A798EBE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81E68A7"/>
    <w:multiLevelType w:val="multilevel"/>
    <w:tmpl w:val="4DF88630"/>
    <w:lvl w:ilvl="0">
      <w:start w:val="1"/>
      <w:numFmt w:val="bullet"/>
      <w:lvlText w:val=""/>
      <w:lvlJc w:val="left"/>
      <w:pPr>
        <w:tabs>
          <w:tab w:val="num" w:pos="1080"/>
        </w:tabs>
        <w:ind w:left="1080" w:hanging="360"/>
      </w:pPr>
      <w:rPr>
        <w:rFonts w:ascii="Symbol" w:hAnsi="Symbol" w:hint="default"/>
        <w:sz w:val="20"/>
      </w:rPr>
    </w:lvl>
    <w:lvl w:ilvl="1">
      <w:start w:val="1"/>
      <w:numFmt w:val="bullet"/>
      <w:lvlText w:val=""/>
      <w:lvlJc w:val="left"/>
      <w:pPr>
        <w:tabs>
          <w:tab w:val="num" w:pos="1800"/>
        </w:tabs>
        <w:ind w:left="1800" w:hanging="360"/>
      </w:pPr>
      <w:rPr>
        <w:rFonts w:ascii="Symbol" w:hAnsi="Symbol" w:hint="default"/>
        <w:sz w:val="20"/>
      </w:rPr>
    </w:lvl>
    <w:lvl w:ilvl="2" w:tentative="1">
      <w:start w:val="1"/>
      <w:numFmt w:val="bullet"/>
      <w:lvlText w:val=""/>
      <w:lvlJc w:val="left"/>
      <w:pPr>
        <w:tabs>
          <w:tab w:val="num" w:pos="2520"/>
        </w:tabs>
        <w:ind w:left="2520" w:hanging="360"/>
      </w:pPr>
      <w:rPr>
        <w:rFonts w:ascii="Symbol" w:hAnsi="Symbol" w:hint="default"/>
        <w:sz w:val="20"/>
      </w:rPr>
    </w:lvl>
    <w:lvl w:ilvl="3" w:tentative="1">
      <w:start w:val="1"/>
      <w:numFmt w:val="bullet"/>
      <w:lvlText w:val=""/>
      <w:lvlJc w:val="left"/>
      <w:pPr>
        <w:tabs>
          <w:tab w:val="num" w:pos="3240"/>
        </w:tabs>
        <w:ind w:left="3240" w:hanging="360"/>
      </w:pPr>
      <w:rPr>
        <w:rFonts w:ascii="Symbol" w:hAnsi="Symbol" w:hint="default"/>
        <w:sz w:val="20"/>
      </w:rPr>
    </w:lvl>
    <w:lvl w:ilvl="4" w:tentative="1">
      <w:start w:val="1"/>
      <w:numFmt w:val="bullet"/>
      <w:lvlText w:val=""/>
      <w:lvlJc w:val="left"/>
      <w:pPr>
        <w:tabs>
          <w:tab w:val="num" w:pos="3960"/>
        </w:tabs>
        <w:ind w:left="3960" w:hanging="360"/>
      </w:pPr>
      <w:rPr>
        <w:rFonts w:ascii="Symbol" w:hAnsi="Symbol" w:hint="default"/>
        <w:sz w:val="20"/>
      </w:rPr>
    </w:lvl>
    <w:lvl w:ilvl="5" w:tentative="1">
      <w:start w:val="1"/>
      <w:numFmt w:val="bullet"/>
      <w:lvlText w:val=""/>
      <w:lvlJc w:val="left"/>
      <w:pPr>
        <w:tabs>
          <w:tab w:val="num" w:pos="4680"/>
        </w:tabs>
        <w:ind w:left="4680" w:hanging="360"/>
      </w:pPr>
      <w:rPr>
        <w:rFonts w:ascii="Symbol" w:hAnsi="Symbol" w:hint="default"/>
        <w:sz w:val="20"/>
      </w:rPr>
    </w:lvl>
    <w:lvl w:ilvl="6" w:tentative="1">
      <w:start w:val="1"/>
      <w:numFmt w:val="bullet"/>
      <w:lvlText w:val=""/>
      <w:lvlJc w:val="left"/>
      <w:pPr>
        <w:tabs>
          <w:tab w:val="num" w:pos="5400"/>
        </w:tabs>
        <w:ind w:left="5400" w:hanging="360"/>
      </w:pPr>
      <w:rPr>
        <w:rFonts w:ascii="Symbol" w:hAnsi="Symbol" w:hint="default"/>
        <w:sz w:val="20"/>
      </w:rPr>
    </w:lvl>
    <w:lvl w:ilvl="7" w:tentative="1">
      <w:start w:val="1"/>
      <w:numFmt w:val="bullet"/>
      <w:lvlText w:val=""/>
      <w:lvlJc w:val="left"/>
      <w:pPr>
        <w:tabs>
          <w:tab w:val="num" w:pos="6120"/>
        </w:tabs>
        <w:ind w:left="6120" w:hanging="360"/>
      </w:pPr>
      <w:rPr>
        <w:rFonts w:ascii="Symbol" w:hAnsi="Symbol" w:hint="default"/>
        <w:sz w:val="20"/>
      </w:rPr>
    </w:lvl>
    <w:lvl w:ilvl="8" w:tentative="1">
      <w:start w:val="1"/>
      <w:numFmt w:val="bullet"/>
      <w:lvlText w:val=""/>
      <w:lvlJc w:val="left"/>
      <w:pPr>
        <w:tabs>
          <w:tab w:val="num" w:pos="6840"/>
        </w:tabs>
        <w:ind w:left="6840" w:hanging="360"/>
      </w:pPr>
      <w:rPr>
        <w:rFonts w:ascii="Symbol" w:hAnsi="Symbol" w:hint="default"/>
        <w:sz w:val="20"/>
      </w:rPr>
    </w:lvl>
  </w:abstractNum>
  <w:abstractNum w:abstractNumId="8" w15:restartNumberingAfterBreak="0">
    <w:nsid w:val="1981140A"/>
    <w:multiLevelType w:val="multilevel"/>
    <w:tmpl w:val="CBB0B3EA"/>
    <w:lvl w:ilvl="0">
      <w:start w:val="1"/>
      <w:numFmt w:val="bullet"/>
      <w:lvlText w:val=""/>
      <w:lvlJc w:val="left"/>
      <w:pPr>
        <w:tabs>
          <w:tab w:val="num" w:pos="1080"/>
        </w:tabs>
        <w:ind w:left="1080" w:hanging="360"/>
      </w:pPr>
      <w:rPr>
        <w:rFonts w:ascii="Symbol" w:hAnsi="Symbol" w:hint="default"/>
        <w:sz w:val="20"/>
      </w:rPr>
    </w:lvl>
    <w:lvl w:ilvl="1" w:tentative="1">
      <w:start w:val="1"/>
      <w:numFmt w:val="bullet"/>
      <w:lvlText w:val=""/>
      <w:lvlJc w:val="left"/>
      <w:pPr>
        <w:tabs>
          <w:tab w:val="num" w:pos="1800"/>
        </w:tabs>
        <w:ind w:left="1800" w:hanging="360"/>
      </w:pPr>
      <w:rPr>
        <w:rFonts w:ascii="Symbol" w:hAnsi="Symbol" w:hint="default"/>
        <w:sz w:val="20"/>
      </w:rPr>
    </w:lvl>
    <w:lvl w:ilvl="2" w:tentative="1">
      <w:start w:val="1"/>
      <w:numFmt w:val="bullet"/>
      <w:lvlText w:val=""/>
      <w:lvlJc w:val="left"/>
      <w:pPr>
        <w:tabs>
          <w:tab w:val="num" w:pos="2520"/>
        </w:tabs>
        <w:ind w:left="2520" w:hanging="360"/>
      </w:pPr>
      <w:rPr>
        <w:rFonts w:ascii="Symbol" w:hAnsi="Symbol" w:hint="default"/>
        <w:sz w:val="20"/>
      </w:rPr>
    </w:lvl>
    <w:lvl w:ilvl="3" w:tentative="1">
      <w:start w:val="1"/>
      <w:numFmt w:val="bullet"/>
      <w:lvlText w:val=""/>
      <w:lvlJc w:val="left"/>
      <w:pPr>
        <w:tabs>
          <w:tab w:val="num" w:pos="3240"/>
        </w:tabs>
        <w:ind w:left="3240" w:hanging="360"/>
      </w:pPr>
      <w:rPr>
        <w:rFonts w:ascii="Symbol" w:hAnsi="Symbol" w:hint="default"/>
        <w:sz w:val="20"/>
      </w:rPr>
    </w:lvl>
    <w:lvl w:ilvl="4" w:tentative="1">
      <w:start w:val="1"/>
      <w:numFmt w:val="bullet"/>
      <w:lvlText w:val=""/>
      <w:lvlJc w:val="left"/>
      <w:pPr>
        <w:tabs>
          <w:tab w:val="num" w:pos="3960"/>
        </w:tabs>
        <w:ind w:left="3960" w:hanging="360"/>
      </w:pPr>
      <w:rPr>
        <w:rFonts w:ascii="Symbol" w:hAnsi="Symbol" w:hint="default"/>
        <w:sz w:val="20"/>
      </w:rPr>
    </w:lvl>
    <w:lvl w:ilvl="5" w:tentative="1">
      <w:start w:val="1"/>
      <w:numFmt w:val="bullet"/>
      <w:lvlText w:val=""/>
      <w:lvlJc w:val="left"/>
      <w:pPr>
        <w:tabs>
          <w:tab w:val="num" w:pos="4680"/>
        </w:tabs>
        <w:ind w:left="4680" w:hanging="360"/>
      </w:pPr>
      <w:rPr>
        <w:rFonts w:ascii="Symbol" w:hAnsi="Symbol" w:hint="default"/>
        <w:sz w:val="20"/>
      </w:rPr>
    </w:lvl>
    <w:lvl w:ilvl="6" w:tentative="1">
      <w:start w:val="1"/>
      <w:numFmt w:val="bullet"/>
      <w:lvlText w:val=""/>
      <w:lvlJc w:val="left"/>
      <w:pPr>
        <w:tabs>
          <w:tab w:val="num" w:pos="5400"/>
        </w:tabs>
        <w:ind w:left="5400" w:hanging="360"/>
      </w:pPr>
      <w:rPr>
        <w:rFonts w:ascii="Symbol" w:hAnsi="Symbol" w:hint="default"/>
        <w:sz w:val="20"/>
      </w:rPr>
    </w:lvl>
    <w:lvl w:ilvl="7" w:tentative="1">
      <w:start w:val="1"/>
      <w:numFmt w:val="bullet"/>
      <w:lvlText w:val=""/>
      <w:lvlJc w:val="left"/>
      <w:pPr>
        <w:tabs>
          <w:tab w:val="num" w:pos="6120"/>
        </w:tabs>
        <w:ind w:left="6120" w:hanging="360"/>
      </w:pPr>
      <w:rPr>
        <w:rFonts w:ascii="Symbol" w:hAnsi="Symbol" w:hint="default"/>
        <w:sz w:val="20"/>
      </w:rPr>
    </w:lvl>
    <w:lvl w:ilvl="8" w:tentative="1">
      <w:start w:val="1"/>
      <w:numFmt w:val="bullet"/>
      <w:lvlText w:val=""/>
      <w:lvlJc w:val="left"/>
      <w:pPr>
        <w:tabs>
          <w:tab w:val="num" w:pos="6840"/>
        </w:tabs>
        <w:ind w:left="6840" w:hanging="360"/>
      </w:pPr>
      <w:rPr>
        <w:rFonts w:ascii="Symbol" w:hAnsi="Symbol" w:hint="default"/>
        <w:sz w:val="20"/>
      </w:rPr>
    </w:lvl>
  </w:abstractNum>
  <w:abstractNum w:abstractNumId="9" w15:restartNumberingAfterBreak="0">
    <w:nsid w:val="1A795207"/>
    <w:multiLevelType w:val="hybridMultilevel"/>
    <w:tmpl w:val="D2A45870"/>
    <w:lvl w:ilvl="0" w:tplc="E07CA978">
      <w:numFmt w:val="bullet"/>
      <w:lvlText w:val="-"/>
      <w:lvlJc w:val="left"/>
      <w:pPr>
        <w:ind w:left="720" w:hanging="360"/>
      </w:pPr>
      <w:rPr>
        <w:rFonts w:ascii="Verdana" w:eastAsiaTheme="minorEastAsia" w:hAnsi="Verdana" w:cstheme="minorBidi"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1E7829A2"/>
    <w:multiLevelType w:val="hybridMultilevel"/>
    <w:tmpl w:val="9B849EA0"/>
    <w:lvl w:ilvl="0" w:tplc="DAB28E02">
      <w:start w:val="1"/>
      <w:numFmt w:val="bullet"/>
      <w:pStyle w:val="felsorols"/>
      <w:lvlText w:val="―"/>
      <w:lvlJc w:val="left"/>
      <w:pPr>
        <w:ind w:left="360" w:hanging="360"/>
      </w:pPr>
      <w:rPr>
        <w:rFonts w:ascii="Courier New" w:hAnsi="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36C30FF"/>
    <w:multiLevelType w:val="hybridMultilevel"/>
    <w:tmpl w:val="E4786EF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260136F6"/>
    <w:multiLevelType w:val="multilevel"/>
    <w:tmpl w:val="65169B40"/>
    <w:lvl w:ilvl="0">
      <w:start w:val="1"/>
      <w:numFmt w:val="decimal"/>
      <w:lvlText w:val="%1"/>
      <w:lvlJc w:val="left"/>
      <w:pPr>
        <w:tabs>
          <w:tab w:val="num" w:pos="851"/>
        </w:tabs>
        <w:ind w:left="851" w:hanging="284"/>
      </w:pPr>
      <w:rPr>
        <w:rFonts w:hint="default"/>
      </w:rPr>
    </w:lvl>
    <w:lvl w:ilvl="1">
      <w:start w:val="1"/>
      <w:numFmt w:val="decimal"/>
      <w:lvlText w:val="%1.%2"/>
      <w:lvlJc w:val="left"/>
      <w:pPr>
        <w:tabs>
          <w:tab w:val="num" w:pos="1134"/>
        </w:tabs>
        <w:ind w:left="1134" w:hanging="567"/>
      </w:pPr>
      <w:rPr>
        <w:rFonts w:hint="default"/>
      </w:rPr>
    </w:lvl>
    <w:lvl w:ilvl="2">
      <w:start w:val="1"/>
      <w:numFmt w:val="decimal"/>
      <w:lvlText w:val="%1.%2.%3"/>
      <w:lvlJc w:val="left"/>
      <w:pPr>
        <w:tabs>
          <w:tab w:val="num" w:pos="1588"/>
        </w:tabs>
        <w:ind w:left="1588" w:hanging="737"/>
      </w:pPr>
      <w:rPr>
        <w:rFonts w:hint="default"/>
        <w:sz w:val="24"/>
      </w:rPr>
    </w:lvl>
    <w:lvl w:ilvl="3">
      <w:start w:val="1"/>
      <w:numFmt w:val="decimal"/>
      <w:lvlText w:val="%1.%2.%3.%4."/>
      <w:lvlJc w:val="left"/>
      <w:pPr>
        <w:tabs>
          <w:tab w:val="num" w:pos="3294"/>
        </w:tabs>
        <w:ind w:left="2862" w:hanging="648"/>
      </w:pPr>
      <w:rPr>
        <w:rFonts w:hint="default"/>
        <w:b/>
        <w:i w:val="0"/>
        <w:sz w:val="24"/>
      </w:rPr>
    </w:lvl>
    <w:lvl w:ilvl="4">
      <w:start w:val="1"/>
      <w:numFmt w:val="decimal"/>
      <w:lvlText w:val="%1.%2.%3.%4.%5."/>
      <w:lvlJc w:val="left"/>
      <w:pPr>
        <w:tabs>
          <w:tab w:val="num" w:pos="4014"/>
        </w:tabs>
        <w:ind w:left="3366" w:hanging="792"/>
      </w:pPr>
      <w:rPr>
        <w:rFonts w:hint="default"/>
      </w:rPr>
    </w:lvl>
    <w:lvl w:ilvl="5">
      <w:start w:val="1"/>
      <w:numFmt w:val="decimal"/>
      <w:lvlText w:val="%1.%2.%3.%4.%5.%6."/>
      <w:lvlJc w:val="left"/>
      <w:pPr>
        <w:tabs>
          <w:tab w:val="num" w:pos="4374"/>
        </w:tabs>
        <w:ind w:left="3870" w:hanging="936"/>
      </w:pPr>
      <w:rPr>
        <w:rFonts w:hint="default"/>
      </w:rPr>
    </w:lvl>
    <w:lvl w:ilvl="6">
      <w:start w:val="1"/>
      <w:numFmt w:val="decimal"/>
      <w:lvlText w:val="%1.%2.%3.%4.%5.%6.%7."/>
      <w:lvlJc w:val="left"/>
      <w:pPr>
        <w:tabs>
          <w:tab w:val="num" w:pos="5094"/>
        </w:tabs>
        <w:ind w:left="4374" w:hanging="1080"/>
      </w:pPr>
      <w:rPr>
        <w:rFonts w:hint="default"/>
      </w:rPr>
    </w:lvl>
    <w:lvl w:ilvl="7">
      <w:start w:val="1"/>
      <w:numFmt w:val="decimal"/>
      <w:lvlText w:val="%1.%2.%3.%4.%5.%6.%7.%8."/>
      <w:lvlJc w:val="left"/>
      <w:pPr>
        <w:tabs>
          <w:tab w:val="num" w:pos="5454"/>
        </w:tabs>
        <w:ind w:left="4878" w:hanging="1224"/>
      </w:pPr>
      <w:rPr>
        <w:rFonts w:hint="default"/>
      </w:rPr>
    </w:lvl>
    <w:lvl w:ilvl="8">
      <w:start w:val="1"/>
      <w:numFmt w:val="decimal"/>
      <w:lvlText w:val="%1.%2.%3.%4.%5.%6.%7.%8.%9."/>
      <w:lvlJc w:val="left"/>
      <w:pPr>
        <w:tabs>
          <w:tab w:val="num" w:pos="6174"/>
        </w:tabs>
        <w:ind w:left="5454" w:hanging="1440"/>
      </w:pPr>
      <w:rPr>
        <w:rFonts w:hint="default"/>
      </w:rPr>
    </w:lvl>
  </w:abstractNum>
  <w:abstractNum w:abstractNumId="13" w15:restartNumberingAfterBreak="0">
    <w:nsid w:val="274C3AD8"/>
    <w:multiLevelType w:val="hybridMultilevel"/>
    <w:tmpl w:val="7400866A"/>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4" w15:restartNumberingAfterBreak="0">
    <w:nsid w:val="2D11135B"/>
    <w:multiLevelType w:val="hybridMultilevel"/>
    <w:tmpl w:val="7FA2EF2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2EEA78AF"/>
    <w:multiLevelType w:val="multilevel"/>
    <w:tmpl w:val="2E640D76"/>
    <w:lvl w:ilvl="0">
      <w:start w:val="1"/>
      <w:numFmt w:val="bullet"/>
      <w:lvlText w:val=""/>
      <w:lvlJc w:val="left"/>
      <w:pPr>
        <w:tabs>
          <w:tab w:val="num" w:pos="1080"/>
        </w:tabs>
        <w:ind w:left="1080" w:hanging="360"/>
      </w:pPr>
      <w:rPr>
        <w:rFonts w:ascii="Symbol" w:hAnsi="Symbol" w:hint="default"/>
        <w:sz w:val="20"/>
      </w:rPr>
    </w:lvl>
    <w:lvl w:ilvl="1">
      <w:start w:val="1"/>
      <w:numFmt w:val="bullet"/>
      <w:lvlText w:val=""/>
      <w:lvlJc w:val="left"/>
      <w:pPr>
        <w:tabs>
          <w:tab w:val="num" w:pos="1800"/>
        </w:tabs>
        <w:ind w:left="1800" w:hanging="360"/>
      </w:pPr>
      <w:rPr>
        <w:rFonts w:ascii="Symbol" w:hAnsi="Symbol" w:hint="default"/>
        <w:sz w:val="20"/>
      </w:rPr>
    </w:lvl>
    <w:lvl w:ilvl="2" w:tentative="1">
      <w:start w:val="1"/>
      <w:numFmt w:val="bullet"/>
      <w:lvlText w:val=""/>
      <w:lvlJc w:val="left"/>
      <w:pPr>
        <w:tabs>
          <w:tab w:val="num" w:pos="2520"/>
        </w:tabs>
        <w:ind w:left="2520" w:hanging="360"/>
      </w:pPr>
      <w:rPr>
        <w:rFonts w:ascii="Symbol" w:hAnsi="Symbol" w:hint="default"/>
        <w:sz w:val="20"/>
      </w:rPr>
    </w:lvl>
    <w:lvl w:ilvl="3" w:tentative="1">
      <w:start w:val="1"/>
      <w:numFmt w:val="bullet"/>
      <w:lvlText w:val=""/>
      <w:lvlJc w:val="left"/>
      <w:pPr>
        <w:tabs>
          <w:tab w:val="num" w:pos="3240"/>
        </w:tabs>
        <w:ind w:left="3240" w:hanging="360"/>
      </w:pPr>
      <w:rPr>
        <w:rFonts w:ascii="Symbol" w:hAnsi="Symbol" w:hint="default"/>
        <w:sz w:val="20"/>
      </w:rPr>
    </w:lvl>
    <w:lvl w:ilvl="4" w:tentative="1">
      <w:start w:val="1"/>
      <w:numFmt w:val="bullet"/>
      <w:lvlText w:val=""/>
      <w:lvlJc w:val="left"/>
      <w:pPr>
        <w:tabs>
          <w:tab w:val="num" w:pos="3960"/>
        </w:tabs>
        <w:ind w:left="3960" w:hanging="360"/>
      </w:pPr>
      <w:rPr>
        <w:rFonts w:ascii="Symbol" w:hAnsi="Symbol" w:hint="default"/>
        <w:sz w:val="20"/>
      </w:rPr>
    </w:lvl>
    <w:lvl w:ilvl="5" w:tentative="1">
      <w:start w:val="1"/>
      <w:numFmt w:val="bullet"/>
      <w:lvlText w:val=""/>
      <w:lvlJc w:val="left"/>
      <w:pPr>
        <w:tabs>
          <w:tab w:val="num" w:pos="4680"/>
        </w:tabs>
        <w:ind w:left="4680" w:hanging="360"/>
      </w:pPr>
      <w:rPr>
        <w:rFonts w:ascii="Symbol" w:hAnsi="Symbol" w:hint="default"/>
        <w:sz w:val="20"/>
      </w:rPr>
    </w:lvl>
    <w:lvl w:ilvl="6" w:tentative="1">
      <w:start w:val="1"/>
      <w:numFmt w:val="bullet"/>
      <w:lvlText w:val=""/>
      <w:lvlJc w:val="left"/>
      <w:pPr>
        <w:tabs>
          <w:tab w:val="num" w:pos="5400"/>
        </w:tabs>
        <w:ind w:left="5400" w:hanging="360"/>
      </w:pPr>
      <w:rPr>
        <w:rFonts w:ascii="Symbol" w:hAnsi="Symbol" w:hint="default"/>
        <w:sz w:val="20"/>
      </w:rPr>
    </w:lvl>
    <w:lvl w:ilvl="7" w:tentative="1">
      <w:start w:val="1"/>
      <w:numFmt w:val="bullet"/>
      <w:lvlText w:val=""/>
      <w:lvlJc w:val="left"/>
      <w:pPr>
        <w:tabs>
          <w:tab w:val="num" w:pos="6120"/>
        </w:tabs>
        <w:ind w:left="6120" w:hanging="360"/>
      </w:pPr>
      <w:rPr>
        <w:rFonts w:ascii="Symbol" w:hAnsi="Symbol" w:hint="default"/>
        <w:sz w:val="20"/>
      </w:rPr>
    </w:lvl>
    <w:lvl w:ilvl="8" w:tentative="1">
      <w:start w:val="1"/>
      <w:numFmt w:val="bullet"/>
      <w:lvlText w:val=""/>
      <w:lvlJc w:val="left"/>
      <w:pPr>
        <w:tabs>
          <w:tab w:val="num" w:pos="6840"/>
        </w:tabs>
        <w:ind w:left="6840" w:hanging="360"/>
      </w:pPr>
      <w:rPr>
        <w:rFonts w:ascii="Symbol" w:hAnsi="Symbol" w:hint="default"/>
        <w:sz w:val="20"/>
      </w:rPr>
    </w:lvl>
  </w:abstractNum>
  <w:abstractNum w:abstractNumId="16" w15:restartNumberingAfterBreak="0">
    <w:nsid w:val="304E60E3"/>
    <w:multiLevelType w:val="multilevel"/>
    <w:tmpl w:val="78640058"/>
    <w:lvl w:ilvl="0">
      <w:start w:val="1"/>
      <w:numFmt w:val="bullet"/>
      <w:lvlText w:val=""/>
      <w:lvlJc w:val="left"/>
      <w:pPr>
        <w:tabs>
          <w:tab w:val="num" w:pos="1080"/>
        </w:tabs>
        <w:ind w:left="1080" w:hanging="360"/>
      </w:pPr>
      <w:rPr>
        <w:rFonts w:ascii="Symbol" w:hAnsi="Symbol" w:hint="default"/>
        <w:sz w:val="20"/>
      </w:rPr>
    </w:lvl>
    <w:lvl w:ilvl="1" w:tentative="1">
      <w:start w:val="1"/>
      <w:numFmt w:val="bullet"/>
      <w:lvlText w:val=""/>
      <w:lvlJc w:val="left"/>
      <w:pPr>
        <w:tabs>
          <w:tab w:val="num" w:pos="1800"/>
        </w:tabs>
        <w:ind w:left="1800" w:hanging="360"/>
      </w:pPr>
      <w:rPr>
        <w:rFonts w:ascii="Symbol" w:hAnsi="Symbol" w:hint="default"/>
        <w:sz w:val="20"/>
      </w:rPr>
    </w:lvl>
    <w:lvl w:ilvl="2" w:tentative="1">
      <w:start w:val="1"/>
      <w:numFmt w:val="bullet"/>
      <w:lvlText w:val=""/>
      <w:lvlJc w:val="left"/>
      <w:pPr>
        <w:tabs>
          <w:tab w:val="num" w:pos="2520"/>
        </w:tabs>
        <w:ind w:left="2520" w:hanging="360"/>
      </w:pPr>
      <w:rPr>
        <w:rFonts w:ascii="Symbol" w:hAnsi="Symbol" w:hint="default"/>
        <w:sz w:val="20"/>
      </w:rPr>
    </w:lvl>
    <w:lvl w:ilvl="3" w:tentative="1">
      <w:start w:val="1"/>
      <w:numFmt w:val="bullet"/>
      <w:lvlText w:val=""/>
      <w:lvlJc w:val="left"/>
      <w:pPr>
        <w:tabs>
          <w:tab w:val="num" w:pos="3240"/>
        </w:tabs>
        <w:ind w:left="3240" w:hanging="360"/>
      </w:pPr>
      <w:rPr>
        <w:rFonts w:ascii="Symbol" w:hAnsi="Symbol" w:hint="default"/>
        <w:sz w:val="20"/>
      </w:rPr>
    </w:lvl>
    <w:lvl w:ilvl="4" w:tentative="1">
      <w:start w:val="1"/>
      <w:numFmt w:val="bullet"/>
      <w:lvlText w:val=""/>
      <w:lvlJc w:val="left"/>
      <w:pPr>
        <w:tabs>
          <w:tab w:val="num" w:pos="3960"/>
        </w:tabs>
        <w:ind w:left="3960" w:hanging="360"/>
      </w:pPr>
      <w:rPr>
        <w:rFonts w:ascii="Symbol" w:hAnsi="Symbol" w:hint="default"/>
        <w:sz w:val="20"/>
      </w:rPr>
    </w:lvl>
    <w:lvl w:ilvl="5" w:tentative="1">
      <w:start w:val="1"/>
      <w:numFmt w:val="bullet"/>
      <w:lvlText w:val=""/>
      <w:lvlJc w:val="left"/>
      <w:pPr>
        <w:tabs>
          <w:tab w:val="num" w:pos="4680"/>
        </w:tabs>
        <w:ind w:left="4680" w:hanging="360"/>
      </w:pPr>
      <w:rPr>
        <w:rFonts w:ascii="Symbol" w:hAnsi="Symbol" w:hint="default"/>
        <w:sz w:val="20"/>
      </w:rPr>
    </w:lvl>
    <w:lvl w:ilvl="6" w:tentative="1">
      <w:start w:val="1"/>
      <w:numFmt w:val="bullet"/>
      <w:lvlText w:val=""/>
      <w:lvlJc w:val="left"/>
      <w:pPr>
        <w:tabs>
          <w:tab w:val="num" w:pos="5400"/>
        </w:tabs>
        <w:ind w:left="5400" w:hanging="360"/>
      </w:pPr>
      <w:rPr>
        <w:rFonts w:ascii="Symbol" w:hAnsi="Symbol" w:hint="default"/>
        <w:sz w:val="20"/>
      </w:rPr>
    </w:lvl>
    <w:lvl w:ilvl="7" w:tentative="1">
      <w:start w:val="1"/>
      <w:numFmt w:val="bullet"/>
      <w:lvlText w:val=""/>
      <w:lvlJc w:val="left"/>
      <w:pPr>
        <w:tabs>
          <w:tab w:val="num" w:pos="6120"/>
        </w:tabs>
        <w:ind w:left="6120" w:hanging="360"/>
      </w:pPr>
      <w:rPr>
        <w:rFonts w:ascii="Symbol" w:hAnsi="Symbol" w:hint="default"/>
        <w:sz w:val="20"/>
      </w:rPr>
    </w:lvl>
    <w:lvl w:ilvl="8" w:tentative="1">
      <w:start w:val="1"/>
      <w:numFmt w:val="bullet"/>
      <w:lvlText w:val=""/>
      <w:lvlJc w:val="left"/>
      <w:pPr>
        <w:tabs>
          <w:tab w:val="num" w:pos="6840"/>
        </w:tabs>
        <w:ind w:left="6840" w:hanging="360"/>
      </w:pPr>
      <w:rPr>
        <w:rFonts w:ascii="Symbol" w:hAnsi="Symbol" w:hint="default"/>
        <w:sz w:val="20"/>
      </w:rPr>
    </w:lvl>
  </w:abstractNum>
  <w:abstractNum w:abstractNumId="17" w15:restartNumberingAfterBreak="0">
    <w:nsid w:val="30B25B03"/>
    <w:multiLevelType w:val="hybridMultilevel"/>
    <w:tmpl w:val="8D62807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41AC30F3"/>
    <w:multiLevelType w:val="hybridMultilevel"/>
    <w:tmpl w:val="50A413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44792799"/>
    <w:multiLevelType w:val="multilevel"/>
    <w:tmpl w:val="BB96FF2C"/>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0" w15:restartNumberingAfterBreak="0">
    <w:nsid w:val="482442E4"/>
    <w:multiLevelType w:val="multilevel"/>
    <w:tmpl w:val="E59A0370"/>
    <w:lvl w:ilvl="0">
      <w:start w:val="1"/>
      <w:numFmt w:val="bullet"/>
      <w:lvlText w:val=""/>
      <w:lvlJc w:val="left"/>
      <w:pPr>
        <w:tabs>
          <w:tab w:val="num" w:pos="1080"/>
        </w:tabs>
        <w:ind w:left="1080" w:hanging="360"/>
      </w:pPr>
      <w:rPr>
        <w:rFonts w:ascii="Symbol" w:hAnsi="Symbol" w:hint="default"/>
        <w:sz w:val="20"/>
      </w:rPr>
    </w:lvl>
    <w:lvl w:ilvl="1">
      <w:start w:val="1"/>
      <w:numFmt w:val="bullet"/>
      <w:lvlText w:val=""/>
      <w:lvlJc w:val="left"/>
      <w:pPr>
        <w:tabs>
          <w:tab w:val="num" w:pos="1800"/>
        </w:tabs>
        <w:ind w:left="1800" w:hanging="360"/>
      </w:pPr>
      <w:rPr>
        <w:rFonts w:ascii="Symbol" w:hAnsi="Symbol" w:hint="default"/>
        <w:sz w:val="20"/>
      </w:rPr>
    </w:lvl>
    <w:lvl w:ilvl="2" w:tentative="1">
      <w:start w:val="1"/>
      <w:numFmt w:val="bullet"/>
      <w:lvlText w:val=""/>
      <w:lvlJc w:val="left"/>
      <w:pPr>
        <w:tabs>
          <w:tab w:val="num" w:pos="2520"/>
        </w:tabs>
        <w:ind w:left="2520" w:hanging="360"/>
      </w:pPr>
      <w:rPr>
        <w:rFonts w:ascii="Symbol" w:hAnsi="Symbol" w:hint="default"/>
        <w:sz w:val="20"/>
      </w:rPr>
    </w:lvl>
    <w:lvl w:ilvl="3" w:tentative="1">
      <w:start w:val="1"/>
      <w:numFmt w:val="bullet"/>
      <w:lvlText w:val=""/>
      <w:lvlJc w:val="left"/>
      <w:pPr>
        <w:tabs>
          <w:tab w:val="num" w:pos="3240"/>
        </w:tabs>
        <w:ind w:left="3240" w:hanging="360"/>
      </w:pPr>
      <w:rPr>
        <w:rFonts w:ascii="Symbol" w:hAnsi="Symbol" w:hint="default"/>
        <w:sz w:val="20"/>
      </w:rPr>
    </w:lvl>
    <w:lvl w:ilvl="4" w:tentative="1">
      <w:start w:val="1"/>
      <w:numFmt w:val="bullet"/>
      <w:lvlText w:val=""/>
      <w:lvlJc w:val="left"/>
      <w:pPr>
        <w:tabs>
          <w:tab w:val="num" w:pos="3960"/>
        </w:tabs>
        <w:ind w:left="3960" w:hanging="360"/>
      </w:pPr>
      <w:rPr>
        <w:rFonts w:ascii="Symbol" w:hAnsi="Symbol" w:hint="default"/>
        <w:sz w:val="20"/>
      </w:rPr>
    </w:lvl>
    <w:lvl w:ilvl="5" w:tentative="1">
      <w:start w:val="1"/>
      <w:numFmt w:val="bullet"/>
      <w:lvlText w:val=""/>
      <w:lvlJc w:val="left"/>
      <w:pPr>
        <w:tabs>
          <w:tab w:val="num" w:pos="4680"/>
        </w:tabs>
        <w:ind w:left="4680" w:hanging="360"/>
      </w:pPr>
      <w:rPr>
        <w:rFonts w:ascii="Symbol" w:hAnsi="Symbol" w:hint="default"/>
        <w:sz w:val="20"/>
      </w:rPr>
    </w:lvl>
    <w:lvl w:ilvl="6" w:tentative="1">
      <w:start w:val="1"/>
      <w:numFmt w:val="bullet"/>
      <w:lvlText w:val=""/>
      <w:lvlJc w:val="left"/>
      <w:pPr>
        <w:tabs>
          <w:tab w:val="num" w:pos="5400"/>
        </w:tabs>
        <w:ind w:left="5400" w:hanging="360"/>
      </w:pPr>
      <w:rPr>
        <w:rFonts w:ascii="Symbol" w:hAnsi="Symbol" w:hint="default"/>
        <w:sz w:val="20"/>
      </w:rPr>
    </w:lvl>
    <w:lvl w:ilvl="7" w:tentative="1">
      <w:start w:val="1"/>
      <w:numFmt w:val="bullet"/>
      <w:lvlText w:val=""/>
      <w:lvlJc w:val="left"/>
      <w:pPr>
        <w:tabs>
          <w:tab w:val="num" w:pos="6120"/>
        </w:tabs>
        <w:ind w:left="6120" w:hanging="360"/>
      </w:pPr>
      <w:rPr>
        <w:rFonts w:ascii="Symbol" w:hAnsi="Symbol" w:hint="default"/>
        <w:sz w:val="20"/>
      </w:rPr>
    </w:lvl>
    <w:lvl w:ilvl="8" w:tentative="1">
      <w:start w:val="1"/>
      <w:numFmt w:val="bullet"/>
      <w:lvlText w:val=""/>
      <w:lvlJc w:val="left"/>
      <w:pPr>
        <w:tabs>
          <w:tab w:val="num" w:pos="6840"/>
        </w:tabs>
        <w:ind w:left="6840" w:hanging="360"/>
      </w:pPr>
      <w:rPr>
        <w:rFonts w:ascii="Symbol" w:hAnsi="Symbol" w:hint="default"/>
        <w:sz w:val="20"/>
      </w:rPr>
    </w:lvl>
  </w:abstractNum>
  <w:abstractNum w:abstractNumId="21" w15:restartNumberingAfterBreak="0">
    <w:nsid w:val="4FDA1D11"/>
    <w:multiLevelType w:val="multilevel"/>
    <w:tmpl w:val="9BF20DDE"/>
    <w:lvl w:ilvl="0">
      <w:start w:val="1"/>
      <w:numFmt w:val="bullet"/>
      <w:lvlText w:val=""/>
      <w:lvlJc w:val="left"/>
      <w:pPr>
        <w:tabs>
          <w:tab w:val="num" w:pos="1080"/>
        </w:tabs>
        <w:ind w:left="1080" w:hanging="360"/>
      </w:pPr>
      <w:rPr>
        <w:rFonts w:ascii="Symbol" w:hAnsi="Symbol" w:hint="default"/>
        <w:sz w:val="20"/>
      </w:rPr>
    </w:lvl>
    <w:lvl w:ilvl="1" w:tentative="1">
      <w:start w:val="1"/>
      <w:numFmt w:val="bullet"/>
      <w:lvlText w:val=""/>
      <w:lvlJc w:val="left"/>
      <w:pPr>
        <w:tabs>
          <w:tab w:val="num" w:pos="1800"/>
        </w:tabs>
        <w:ind w:left="1800" w:hanging="360"/>
      </w:pPr>
      <w:rPr>
        <w:rFonts w:ascii="Symbol" w:hAnsi="Symbol" w:hint="default"/>
        <w:sz w:val="20"/>
      </w:rPr>
    </w:lvl>
    <w:lvl w:ilvl="2" w:tentative="1">
      <w:start w:val="1"/>
      <w:numFmt w:val="bullet"/>
      <w:lvlText w:val=""/>
      <w:lvlJc w:val="left"/>
      <w:pPr>
        <w:tabs>
          <w:tab w:val="num" w:pos="2520"/>
        </w:tabs>
        <w:ind w:left="2520" w:hanging="360"/>
      </w:pPr>
      <w:rPr>
        <w:rFonts w:ascii="Symbol" w:hAnsi="Symbol" w:hint="default"/>
        <w:sz w:val="20"/>
      </w:rPr>
    </w:lvl>
    <w:lvl w:ilvl="3" w:tentative="1">
      <w:start w:val="1"/>
      <w:numFmt w:val="bullet"/>
      <w:lvlText w:val=""/>
      <w:lvlJc w:val="left"/>
      <w:pPr>
        <w:tabs>
          <w:tab w:val="num" w:pos="3240"/>
        </w:tabs>
        <w:ind w:left="3240" w:hanging="360"/>
      </w:pPr>
      <w:rPr>
        <w:rFonts w:ascii="Symbol" w:hAnsi="Symbol" w:hint="default"/>
        <w:sz w:val="20"/>
      </w:rPr>
    </w:lvl>
    <w:lvl w:ilvl="4" w:tentative="1">
      <w:start w:val="1"/>
      <w:numFmt w:val="bullet"/>
      <w:lvlText w:val=""/>
      <w:lvlJc w:val="left"/>
      <w:pPr>
        <w:tabs>
          <w:tab w:val="num" w:pos="3960"/>
        </w:tabs>
        <w:ind w:left="3960" w:hanging="360"/>
      </w:pPr>
      <w:rPr>
        <w:rFonts w:ascii="Symbol" w:hAnsi="Symbol" w:hint="default"/>
        <w:sz w:val="20"/>
      </w:rPr>
    </w:lvl>
    <w:lvl w:ilvl="5" w:tentative="1">
      <w:start w:val="1"/>
      <w:numFmt w:val="bullet"/>
      <w:lvlText w:val=""/>
      <w:lvlJc w:val="left"/>
      <w:pPr>
        <w:tabs>
          <w:tab w:val="num" w:pos="4680"/>
        </w:tabs>
        <w:ind w:left="4680" w:hanging="360"/>
      </w:pPr>
      <w:rPr>
        <w:rFonts w:ascii="Symbol" w:hAnsi="Symbol" w:hint="default"/>
        <w:sz w:val="20"/>
      </w:rPr>
    </w:lvl>
    <w:lvl w:ilvl="6" w:tentative="1">
      <w:start w:val="1"/>
      <w:numFmt w:val="bullet"/>
      <w:lvlText w:val=""/>
      <w:lvlJc w:val="left"/>
      <w:pPr>
        <w:tabs>
          <w:tab w:val="num" w:pos="5400"/>
        </w:tabs>
        <w:ind w:left="5400" w:hanging="360"/>
      </w:pPr>
      <w:rPr>
        <w:rFonts w:ascii="Symbol" w:hAnsi="Symbol" w:hint="default"/>
        <w:sz w:val="20"/>
      </w:rPr>
    </w:lvl>
    <w:lvl w:ilvl="7" w:tentative="1">
      <w:start w:val="1"/>
      <w:numFmt w:val="bullet"/>
      <w:lvlText w:val=""/>
      <w:lvlJc w:val="left"/>
      <w:pPr>
        <w:tabs>
          <w:tab w:val="num" w:pos="6120"/>
        </w:tabs>
        <w:ind w:left="6120" w:hanging="360"/>
      </w:pPr>
      <w:rPr>
        <w:rFonts w:ascii="Symbol" w:hAnsi="Symbol" w:hint="default"/>
        <w:sz w:val="20"/>
      </w:rPr>
    </w:lvl>
    <w:lvl w:ilvl="8" w:tentative="1">
      <w:start w:val="1"/>
      <w:numFmt w:val="bullet"/>
      <w:lvlText w:val=""/>
      <w:lvlJc w:val="left"/>
      <w:pPr>
        <w:tabs>
          <w:tab w:val="num" w:pos="6840"/>
        </w:tabs>
        <w:ind w:left="6840" w:hanging="360"/>
      </w:pPr>
      <w:rPr>
        <w:rFonts w:ascii="Symbol" w:hAnsi="Symbol" w:hint="default"/>
        <w:sz w:val="20"/>
      </w:rPr>
    </w:lvl>
  </w:abstractNum>
  <w:abstractNum w:abstractNumId="22" w15:restartNumberingAfterBreak="0">
    <w:nsid w:val="505C1997"/>
    <w:multiLevelType w:val="hybridMultilevel"/>
    <w:tmpl w:val="CE1C7E7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511558D2"/>
    <w:multiLevelType w:val="hybridMultilevel"/>
    <w:tmpl w:val="595C823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51B54BED"/>
    <w:multiLevelType w:val="hybridMultilevel"/>
    <w:tmpl w:val="9EC4350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58DF35B0"/>
    <w:multiLevelType w:val="multilevel"/>
    <w:tmpl w:val="B0D20A9E"/>
    <w:lvl w:ilvl="0">
      <w:start w:val="1"/>
      <w:numFmt w:val="bullet"/>
      <w:lvlText w:val=""/>
      <w:lvlJc w:val="left"/>
      <w:pPr>
        <w:tabs>
          <w:tab w:val="num" w:pos="1080"/>
        </w:tabs>
        <w:ind w:left="1080" w:hanging="360"/>
      </w:pPr>
      <w:rPr>
        <w:rFonts w:ascii="Symbol" w:hAnsi="Symbol" w:hint="default"/>
        <w:sz w:val="20"/>
      </w:rPr>
    </w:lvl>
    <w:lvl w:ilvl="1">
      <w:start w:val="1"/>
      <w:numFmt w:val="bullet"/>
      <w:lvlText w:val=""/>
      <w:lvlJc w:val="left"/>
      <w:pPr>
        <w:tabs>
          <w:tab w:val="num" w:pos="1800"/>
        </w:tabs>
        <w:ind w:left="1800" w:hanging="360"/>
      </w:pPr>
      <w:rPr>
        <w:rFonts w:ascii="Symbol" w:hAnsi="Symbol" w:hint="default"/>
        <w:sz w:val="20"/>
      </w:rPr>
    </w:lvl>
    <w:lvl w:ilvl="2" w:tentative="1">
      <w:start w:val="1"/>
      <w:numFmt w:val="bullet"/>
      <w:lvlText w:val=""/>
      <w:lvlJc w:val="left"/>
      <w:pPr>
        <w:tabs>
          <w:tab w:val="num" w:pos="2520"/>
        </w:tabs>
        <w:ind w:left="2520" w:hanging="360"/>
      </w:pPr>
      <w:rPr>
        <w:rFonts w:ascii="Symbol" w:hAnsi="Symbol" w:hint="default"/>
        <w:sz w:val="20"/>
      </w:rPr>
    </w:lvl>
    <w:lvl w:ilvl="3" w:tentative="1">
      <w:start w:val="1"/>
      <w:numFmt w:val="bullet"/>
      <w:lvlText w:val=""/>
      <w:lvlJc w:val="left"/>
      <w:pPr>
        <w:tabs>
          <w:tab w:val="num" w:pos="3240"/>
        </w:tabs>
        <w:ind w:left="3240" w:hanging="360"/>
      </w:pPr>
      <w:rPr>
        <w:rFonts w:ascii="Symbol" w:hAnsi="Symbol" w:hint="default"/>
        <w:sz w:val="20"/>
      </w:rPr>
    </w:lvl>
    <w:lvl w:ilvl="4" w:tentative="1">
      <w:start w:val="1"/>
      <w:numFmt w:val="bullet"/>
      <w:lvlText w:val=""/>
      <w:lvlJc w:val="left"/>
      <w:pPr>
        <w:tabs>
          <w:tab w:val="num" w:pos="3960"/>
        </w:tabs>
        <w:ind w:left="3960" w:hanging="360"/>
      </w:pPr>
      <w:rPr>
        <w:rFonts w:ascii="Symbol" w:hAnsi="Symbol" w:hint="default"/>
        <w:sz w:val="20"/>
      </w:rPr>
    </w:lvl>
    <w:lvl w:ilvl="5" w:tentative="1">
      <w:start w:val="1"/>
      <w:numFmt w:val="bullet"/>
      <w:lvlText w:val=""/>
      <w:lvlJc w:val="left"/>
      <w:pPr>
        <w:tabs>
          <w:tab w:val="num" w:pos="4680"/>
        </w:tabs>
        <w:ind w:left="4680" w:hanging="360"/>
      </w:pPr>
      <w:rPr>
        <w:rFonts w:ascii="Symbol" w:hAnsi="Symbol" w:hint="default"/>
        <w:sz w:val="20"/>
      </w:rPr>
    </w:lvl>
    <w:lvl w:ilvl="6" w:tentative="1">
      <w:start w:val="1"/>
      <w:numFmt w:val="bullet"/>
      <w:lvlText w:val=""/>
      <w:lvlJc w:val="left"/>
      <w:pPr>
        <w:tabs>
          <w:tab w:val="num" w:pos="5400"/>
        </w:tabs>
        <w:ind w:left="5400" w:hanging="360"/>
      </w:pPr>
      <w:rPr>
        <w:rFonts w:ascii="Symbol" w:hAnsi="Symbol" w:hint="default"/>
        <w:sz w:val="20"/>
      </w:rPr>
    </w:lvl>
    <w:lvl w:ilvl="7" w:tentative="1">
      <w:start w:val="1"/>
      <w:numFmt w:val="bullet"/>
      <w:lvlText w:val=""/>
      <w:lvlJc w:val="left"/>
      <w:pPr>
        <w:tabs>
          <w:tab w:val="num" w:pos="6120"/>
        </w:tabs>
        <w:ind w:left="6120" w:hanging="360"/>
      </w:pPr>
      <w:rPr>
        <w:rFonts w:ascii="Symbol" w:hAnsi="Symbol" w:hint="default"/>
        <w:sz w:val="20"/>
      </w:rPr>
    </w:lvl>
    <w:lvl w:ilvl="8" w:tentative="1">
      <w:start w:val="1"/>
      <w:numFmt w:val="bullet"/>
      <w:lvlText w:val=""/>
      <w:lvlJc w:val="left"/>
      <w:pPr>
        <w:tabs>
          <w:tab w:val="num" w:pos="6840"/>
        </w:tabs>
        <w:ind w:left="6840" w:hanging="360"/>
      </w:pPr>
      <w:rPr>
        <w:rFonts w:ascii="Symbol" w:hAnsi="Symbol" w:hint="default"/>
        <w:sz w:val="20"/>
      </w:rPr>
    </w:lvl>
  </w:abstractNum>
  <w:abstractNum w:abstractNumId="26" w15:restartNumberingAfterBreak="0">
    <w:nsid w:val="5ACE587D"/>
    <w:multiLevelType w:val="hybridMultilevel"/>
    <w:tmpl w:val="09EAB9FA"/>
    <w:lvl w:ilvl="0" w:tplc="71320ABA">
      <w:start w:val="1"/>
      <w:numFmt w:val="bullet"/>
      <w:lvlText w:val=""/>
      <w:lvlJc w:val="left"/>
      <w:pPr>
        <w:ind w:left="360" w:hanging="360"/>
      </w:pPr>
      <w:rPr>
        <w:rFonts w:ascii="Symbol" w:hAnsi="Symbol" w:hint="default"/>
        <w:color w:val="auto"/>
      </w:rPr>
    </w:lvl>
    <w:lvl w:ilvl="1" w:tplc="E7182620">
      <w:start w:val="1"/>
      <w:numFmt w:val="bullet"/>
      <w:lvlText w:val=""/>
      <w:lvlJc w:val="left"/>
      <w:pPr>
        <w:ind w:left="1080" w:hanging="360"/>
      </w:pPr>
      <w:rPr>
        <w:rFonts w:ascii="Symbol" w:hAnsi="Symbol" w:hint="default"/>
        <w:b w:val="0"/>
        <w:color w:val="auto"/>
      </w:rPr>
    </w:lvl>
    <w:lvl w:ilvl="2" w:tplc="04090005">
      <w:start w:val="1"/>
      <w:numFmt w:val="bullet"/>
      <w:lvlText w:val=""/>
      <w:lvlJc w:val="left"/>
      <w:pPr>
        <w:ind w:left="1800" w:hanging="360"/>
      </w:pPr>
      <w:rPr>
        <w:rFonts w:ascii="Wingdings" w:hAnsi="Wingdings" w:hint="default"/>
      </w:rPr>
    </w:lvl>
    <w:lvl w:ilvl="3" w:tplc="1840C1C4">
      <w:start w:val="1"/>
      <w:numFmt w:val="bullet"/>
      <w:lvlText w:val="-"/>
      <w:lvlJc w:val="left"/>
      <w:pPr>
        <w:ind w:left="2520" w:hanging="360"/>
      </w:pPr>
      <w:rPr>
        <w:rFonts w:ascii="Times New Roman" w:eastAsiaTheme="minorEastAsia" w:hAnsi="Times New Roman" w:cs="Times New Roman"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7" w15:restartNumberingAfterBreak="0">
    <w:nsid w:val="5E0820EC"/>
    <w:multiLevelType w:val="multilevel"/>
    <w:tmpl w:val="73D070D2"/>
    <w:lvl w:ilvl="0">
      <w:start w:val="1"/>
      <w:numFmt w:val="bullet"/>
      <w:lvlText w:val=""/>
      <w:lvlJc w:val="left"/>
      <w:pPr>
        <w:tabs>
          <w:tab w:val="num" w:pos="1080"/>
        </w:tabs>
        <w:ind w:left="1080" w:hanging="360"/>
      </w:pPr>
      <w:rPr>
        <w:rFonts w:ascii="Symbol" w:hAnsi="Symbol" w:hint="default"/>
        <w:sz w:val="20"/>
      </w:rPr>
    </w:lvl>
    <w:lvl w:ilvl="1">
      <w:start w:val="1"/>
      <w:numFmt w:val="bullet"/>
      <w:lvlText w:val=""/>
      <w:lvlJc w:val="left"/>
      <w:pPr>
        <w:tabs>
          <w:tab w:val="num" w:pos="1800"/>
        </w:tabs>
        <w:ind w:left="1800" w:hanging="360"/>
      </w:pPr>
      <w:rPr>
        <w:rFonts w:ascii="Symbol" w:hAnsi="Symbol" w:hint="default"/>
        <w:sz w:val="20"/>
      </w:rPr>
    </w:lvl>
    <w:lvl w:ilvl="2" w:tentative="1">
      <w:start w:val="1"/>
      <w:numFmt w:val="bullet"/>
      <w:lvlText w:val=""/>
      <w:lvlJc w:val="left"/>
      <w:pPr>
        <w:tabs>
          <w:tab w:val="num" w:pos="2520"/>
        </w:tabs>
        <w:ind w:left="2520" w:hanging="360"/>
      </w:pPr>
      <w:rPr>
        <w:rFonts w:ascii="Symbol" w:hAnsi="Symbol" w:hint="default"/>
        <w:sz w:val="20"/>
      </w:rPr>
    </w:lvl>
    <w:lvl w:ilvl="3" w:tentative="1">
      <w:start w:val="1"/>
      <w:numFmt w:val="bullet"/>
      <w:lvlText w:val=""/>
      <w:lvlJc w:val="left"/>
      <w:pPr>
        <w:tabs>
          <w:tab w:val="num" w:pos="3240"/>
        </w:tabs>
        <w:ind w:left="3240" w:hanging="360"/>
      </w:pPr>
      <w:rPr>
        <w:rFonts w:ascii="Symbol" w:hAnsi="Symbol" w:hint="default"/>
        <w:sz w:val="20"/>
      </w:rPr>
    </w:lvl>
    <w:lvl w:ilvl="4" w:tentative="1">
      <w:start w:val="1"/>
      <w:numFmt w:val="bullet"/>
      <w:lvlText w:val=""/>
      <w:lvlJc w:val="left"/>
      <w:pPr>
        <w:tabs>
          <w:tab w:val="num" w:pos="3960"/>
        </w:tabs>
        <w:ind w:left="3960" w:hanging="360"/>
      </w:pPr>
      <w:rPr>
        <w:rFonts w:ascii="Symbol" w:hAnsi="Symbol" w:hint="default"/>
        <w:sz w:val="20"/>
      </w:rPr>
    </w:lvl>
    <w:lvl w:ilvl="5" w:tentative="1">
      <w:start w:val="1"/>
      <w:numFmt w:val="bullet"/>
      <w:lvlText w:val=""/>
      <w:lvlJc w:val="left"/>
      <w:pPr>
        <w:tabs>
          <w:tab w:val="num" w:pos="4680"/>
        </w:tabs>
        <w:ind w:left="4680" w:hanging="360"/>
      </w:pPr>
      <w:rPr>
        <w:rFonts w:ascii="Symbol" w:hAnsi="Symbol" w:hint="default"/>
        <w:sz w:val="20"/>
      </w:rPr>
    </w:lvl>
    <w:lvl w:ilvl="6" w:tentative="1">
      <w:start w:val="1"/>
      <w:numFmt w:val="bullet"/>
      <w:lvlText w:val=""/>
      <w:lvlJc w:val="left"/>
      <w:pPr>
        <w:tabs>
          <w:tab w:val="num" w:pos="5400"/>
        </w:tabs>
        <w:ind w:left="5400" w:hanging="360"/>
      </w:pPr>
      <w:rPr>
        <w:rFonts w:ascii="Symbol" w:hAnsi="Symbol" w:hint="default"/>
        <w:sz w:val="20"/>
      </w:rPr>
    </w:lvl>
    <w:lvl w:ilvl="7" w:tentative="1">
      <w:start w:val="1"/>
      <w:numFmt w:val="bullet"/>
      <w:lvlText w:val=""/>
      <w:lvlJc w:val="left"/>
      <w:pPr>
        <w:tabs>
          <w:tab w:val="num" w:pos="6120"/>
        </w:tabs>
        <w:ind w:left="6120" w:hanging="360"/>
      </w:pPr>
      <w:rPr>
        <w:rFonts w:ascii="Symbol" w:hAnsi="Symbol" w:hint="default"/>
        <w:sz w:val="20"/>
      </w:rPr>
    </w:lvl>
    <w:lvl w:ilvl="8" w:tentative="1">
      <w:start w:val="1"/>
      <w:numFmt w:val="bullet"/>
      <w:lvlText w:val=""/>
      <w:lvlJc w:val="left"/>
      <w:pPr>
        <w:tabs>
          <w:tab w:val="num" w:pos="6840"/>
        </w:tabs>
        <w:ind w:left="6840" w:hanging="360"/>
      </w:pPr>
      <w:rPr>
        <w:rFonts w:ascii="Symbol" w:hAnsi="Symbol" w:hint="default"/>
        <w:sz w:val="20"/>
      </w:rPr>
    </w:lvl>
  </w:abstractNum>
  <w:abstractNum w:abstractNumId="28" w15:restartNumberingAfterBreak="0">
    <w:nsid w:val="6837463A"/>
    <w:multiLevelType w:val="hybridMultilevel"/>
    <w:tmpl w:val="BE8C8E5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710A584D"/>
    <w:multiLevelType w:val="hybridMultilevel"/>
    <w:tmpl w:val="BAF4D604"/>
    <w:lvl w:ilvl="0" w:tplc="F2507456">
      <w:start w:val="1"/>
      <w:numFmt w:val="decimal"/>
      <w:lvlText w:val="%1."/>
      <w:lvlJc w:val="left"/>
      <w:pPr>
        <w:ind w:left="360" w:hanging="360"/>
      </w:pPr>
      <w:rPr>
        <w:rFonts w:hint="default"/>
        <w:i w:val="0"/>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0" w15:restartNumberingAfterBreak="0">
    <w:nsid w:val="71B0393E"/>
    <w:multiLevelType w:val="hybridMultilevel"/>
    <w:tmpl w:val="59AEC216"/>
    <w:lvl w:ilvl="0" w:tplc="4B601C4A">
      <w:start w:val="1"/>
      <w:numFmt w:val="bullet"/>
      <w:lvlText w:val=""/>
      <w:lvlJc w:val="left"/>
      <w:pPr>
        <w:ind w:left="360" w:hanging="360"/>
      </w:pPr>
      <w:rPr>
        <w:rFonts w:ascii="Symbol" w:hAnsi="Symbol" w:hint="default"/>
      </w:rPr>
    </w:lvl>
    <w:lvl w:ilvl="1" w:tplc="040E0003" w:tentative="1">
      <w:start w:val="1"/>
      <w:numFmt w:val="bullet"/>
      <w:lvlText w:val="o"/>
      <w:lvlJc w:val="left"/>
      <w:pPr>
        <w:ind w:left="1080" w:hanging="360"/>
      </w:pPr>
      <w:rPr>
        <w:rFonts w:ascii="Courier New" w:hAnsi="Courier New" w:cs="Courier New" w:hint="default"/>
      </w:rPr>
    </w:lvl>
    <w:lvl w:ilvl="2" w:tplc="040E0005" w:tentative="1">
      <w:start w:val="1"/>
      <w:numFmt w:val="bullet"/>
      <w:lvlText w:val=""/>
      <w:lvlJc w:val="left"/>
      <w:pPr>
        <w:ind w:left="1800" w:hanging="360"/>
      </w:pPr>
      <w:rPr>
        <w:rFonts w:ascii="Wingdings" w:hAnsi="Wingdings" w:hint="default"/>
      </w:rPr>
    </w:lvl>
    <w:lvl w:ilvl="3" w:tplc="040E0001" w:tentative="1">
      <w:start w:val="1"/>
      <w:numFmt w:val="bullet"/>
      <w:lvlText w:val=""/>
      <w:lvlJc w:val="left"/>
      <w:pPr>
        <w:ind w:left="2520" w:hanging="360"/>
      </w:pPr>
      <w:rPr>
        <w:rFonts w:ascii="Symbol" w:hAnsi="Symbol" w:hint="default"/>
      </w:rPr>
    </w:lvl>
    <w:lvl w:ilvl="4" w:tplc="040E0003" w:tentative="1">
      <w:start w:val="1"/>
      <w:numFmt w:val="bullet"/>
      <w:lvlText w:val="o"/>
      <w:lvlJc w:val="left"/>
      <w:pPr>
        <w:ind w:left="3240" w:hanging="360"/>
      </w:pPr>
      <w:rPr>
        <w:rFonts w:ascii="Courier New" w:hAnsi="Courier New" w:cs="Courier New" w:hint="default"/>
      </w:rPr>
    </w:lvl>
    <w:lvl w:ilvl="5" w:tplc="040E0005" w:tentative="1">
      <w:start w:val="1"/>
      <w:numFmt w:val="bullet"/>
      <w:lvlText w:val=""/>
      <w:lvlJc w:val="left"/>
      <w:pPr>
        <w:ind w:left="3960" w:hanging="360"/>
      </w:pPr>
      <w:rPr>
        <w:rFonts w:ascii="Wingdings" w:hAnsi="Wingdings" w:hint="default"/>
      </w:rPr>
    </w:lvl>
    <w:lvl w:ilvl="6" w:tplc="040E0001" w:tentative="1">
      <w:start w:val="1"/>
      <w:numFmt w:val="bullet"/>
      <w:lvlText w:val=""/>
      <w:lvlJc w:val="left"/>
      <w:pPr>
        <w:ind w:left="4680" w:hanging="360"/>
      </w:pPr>
      <w:rPr>
        <w:rFonts w:ascii="Symbol" w:hAnsi="Symbol" w:hint="default"/>
      </w:rPr>
    </w:lvl>
    <w:lvl w:ilvl="7" w:tplc="040E0003" w:tentative="1">
      <w:start w:val="1"/>
      <w:numFmt w:val="bullet"/>
      <w:lvlText w:val="o"/>
      <w:lvlJc w:val="left"/>
      <w:pPr>
        <w:ind w:left="5400" w:hanging="360"/>
      </w:pPr>
      <w:rPr>
        <w:rFonts w:ascii="Courier New" w:hAnsi="Courier New" w:cs="Courier New" w:hint="default"/>
      </w:rPr>
    </w:lvl>
    <w:lvl w:ilvl="8" w:tplc="040E0005" w:tentative="1">
      <w:start w:val="1"/>
      <w:numFmt w:val="bullet"/>
      <w:lvlText w:val=""/>
      <w:lvlJc w:val="left"/>
      <w:pPr>
        <w:ind w:left="6120" w:hanging="360"/>
      </w:pPr>
      <w:rPr>
        <w:rFonts w:ascii="Wingdings" w:hAnsi="Wingdings" w:hint="default"/>
      </w:rPr>
    </w:lvl>
  </w:abstractNum>
  <w:abstractNum w:abstractNumId="31" w15:restartNumberingAfterBreak="0">
    <w:nsid w:val="7AA85A94"/>
    <w:multiLevelType w:val="multilevel"/>
    <w:tmpl w:val="A5AE7496"/>
    <w:lvl w:ilvl="0">
      <w:start w:val="1"/>
      <w:numFmt w:val="decimal"/>
      <w:pStyle w:val="Cmsor1"/>
      <w:lvlText w:val="%1"/>
      <w:lvlJc w:val="left"/>
      <w:pPr>
        <w:ind w:left="432" w:hanging="432"/>
      </w:pPr>
    </w:lvl>
    <w:lvl w:ilvl="1">
      <w:start w:val="1"/>
      <w:numFmt w:val="decimal"/>
      <w:pStyle w:val="Cmsor2"/>
      <w:lvlText w:val="%1.%2"/>
      <w:lvlJc w:val="left"/>
      <w:pPr>
        <w:ind w:left="576" w:hanging="576"/>
      </w:pPr>
    </w:lvl>
    <w:lvl w:ilvl="2">
      <w:start w:val="1"/>
      <w:numFmt w:val="decimal"/>
      <w:pStyle w:val="Cmsor3"/>
      <w:lvlText w:val="%1.%2.%3"/>
      <w:lvlJc w:val="left"/>
      <w:pPr>
        <w:ind w:left="720" w:hanging="720"/>
      </w:pPr>
    </w:lvl>
    <w:lvl w:ilvl="3">
      <w:start w:val="1"/>
      <w:numFmt w:val="decimal"/>
      <w:pStyle w:val="Cmsor4"/>
      <w:lvlText w:val="%1.%2.%3.%4"/>
      <w:lvlJc w:val="left"/>
      <w:pPr>
        <w:ind w:left="864" w:hanging="864"/>
      </w:pPr>
    </w:lvl>
    <w:lvl w:ilvl="4">
      <w:start w:val="1"/>
      <w:numFmt w:val="decimal"/>
      <w:pStyle w:val="Cmsor5"/>
      <w:lvlText w:val="%1.%2.%3.%4.%5"/>
      <w:lvlJc w:val="left"/>
      <w:pPr>
        <w:ind w:left="1008" w:hanging="1008"/>
      </w:pPr>
    </w:lvl>
    <w:lvl w:ilvl="5">
      <w:start w:val="1"/>
      <w:numFmt w:val="decimal"/>
      <w:pStyle w:val="Cmsor6"/>
      <w:lvlText w:val="%1.%2.%3.%4.%5.%6"/>
      <w:lvlJc w:val="left"/>
      <w:pPr>
        <w:ind w:left="1152" w:hanging="1152"/>
      </w:pPr>
    </w:lvl>
    <w:lvl w:ilvl="6">
      <w:start w:val="1"/>
      <w:numFmt w:val="decimal"/>
      <w:pStyle w:val="Cmsor7"/>
      <w:lvlText w:val="%1.%2.%3.%4.%5.%6.%7"/>
      <w:lvlJc w:val="left"/>
      <w:pPr>
        <w:ind w:left="1296" w:hanging="1296"/>
      </w:pPr>
    </w:lvl>
    <w:lvl w:ilvl="7">
      <w:start w:val="1"/>
      <w:numFmt w:val="decimal"/>
      <w:pStyle w:val="Cmsor8"/>
      <w:lvlText w:val="%1.%2.%3.%4.%5.%6.%7.%8"/>
      <w:lvlJc w:val="left"/>
      <w:pPr>
        <w:ind w:left="1440" w:hanging="1440"/>
      </w:pPr>
    </w:lvl>
    <w:lvl w:ilvl="8">
      <w:start w:val="1"/>
      <w:numFmt w:val="decimal"/>
      <w:pStyle w:val="Cmsor9"/>
      <w:lvlText w:val="%1.%2.%3.%4.%5.%6.%7.%8.%9"/>
      <w:lvlJc w:val="left"/>
      <w:pPr>
        <w:ind w:left="1584" w:hanging="1584"/>
      </w:pPr>
    </w:lvl>
  </w:abstractNum>
  <w:abstractNum w:abstractNumId="32" w15:restartNumberingAfterBreak="0">
    <w:nsid w:val="7EF713AD"/>
    <w:multiLevelType w:val="multilevel"/>
    <w:tmpl w:val="31389F16"/>
    <w:lvl w:ilvl="0">
      <w:start w:val="1"/>
      <w:numFmt w:val="bullet"/>
      <w:lvlText w:val=""/>
      <w:lvlJc w:val="left"/>
      <w:pPr>
        <w:tabs>
          <w:tab w:val="num" w:pos="1080"/>
        </w:tabs>
        <w:ind w:left="1080" w:hanging="360"/>
      </w:pPr>
      <w:rPr>
        <w:rFonts w:ascii="Symbol" w:hAnsi="Symbol" w:hint="default"/>
        <w:sz w:val="20"/>
      </w:rPr>
    </w:lvl>
    <w:lvl w:ilvl="1" w:tentative="1">
      <w:start w:val="1"/>
      <w:numFmt w:val="bullet"/>
      <w:lvlText w:val=""/>
      <w:lvlJc w:val="left"/>
      <w:pPr>
        <w:tabs>
          <w:tab w:val="num" w:pos="1800"/>
        </w:tabs>
        <w:ind w:left="1800" w:hanging="360"/>
      </w:pPr>
      <w:rPr>
        <w:rFonts w:ascii="Symbol" w:hAnsi="Symbol" w:hint="default"/>
        <w:sz w:val="20"/>
      </w:rPr>
    </w:lvl>
    <w:lvl w:ilvl="2" w:tentative="1">
      <w:start w:val="1"/>
      <w:numFmt w:val="bullet"/>
      <w:lvlText w:val=""/>
      <w:lvlJc w:val="left"/>
      <w:pPr>
        <w:tabs>
          <w:tab w:val="num" w:pos="2520"/>
        </w:tabs>
        <w:ind w:left="2520" w:hanging="360"/>
      </w:pPr>
      <w:rPr>
        <w:rFonts w:ascii="Symbol" w:hAnsi="Symbol" w:hint="default"/>
        <w:sz w:val="20"/>
      </w:rPr>
    </w:lvl>
    <w:lvl w:ilvl="3" w:tentative="1">
      <w:start w:val="1"/>
      <w:numFmt w:val="bullet"/>
      <w:lvlText w:val=""/>
      <w:lvlJc w:val="left"/>
      <w:pPr>
        <w:tabs>
          <w:tab w:val="num" w:pos="3240"/>
        </w:tabs>
        <w:ind w:left="3240" w:hanging="360"/>
      </w:pPr>
      <w:rPr>
        <w:rFonts w:ascii="Symbol" w:hAnsi="Symbol" w:hint="default"/>
        <w:sz w:val="20"/>
      </w:rPr>
    </w:lvl>
    <w:lvl w:ilvl="4" w:tentative="1">
      <w:start w:val="1"/>
      <w:numFmt w:val="bullet"/>
      <w:lvlText w:val=""/>
      <w:lvlJc w:val="left"/>
      <w:pPr>
        <w:tabs>
          <w:tab w:val="num" w:pos="3960"/>
        </w:tabs>
        <w:ind w:left="3960" w:hanging="360"/>
      </w:pPr>
      <w:rPr>
        <w:rFonts w:ascii="Symbol" w:hAnsi="Symbol" w:hint="default"/>
        <w:sz w:val="20"/>
      </w:rPr>
    </w:lvl>
    <w:lvl w:ilvl="5" w:tentative="1">
      <w:start w:val="1"/>
      <w:numFmt w:val="bullet"/>
      <w:lvlText w:val=""/>
      <w:lvlJc w:val="left"/>
      <w:pPr>
        <w:tabs>
          <w:tab w:val="num" w:pos="4680"/>
        </w:tabs>
        <w:ind w:left="4680" w:hanging="360"/>
      </w:pPr>
      <w:rPr>
        <w:rFonts w:ascii="Symbol" w:hAnsi="Symbol" w:hint="default"/>
        <w:sz w:val="20"/>
      </w:rPr>
    </w:lvl>
    <w:lvl w:ilvl="6" w:tentative="1">
      <w:start w:val="1"/>
      <w:numFmt w:val="bullet"/>
      <w:lvlText w:val=""/>
      <w:lvlJc w:val="left"/>
      <w:pPr>
        <w:tabs>
          <w:tab w:val="num" w:pos="5400"/>
        </w:tabs>
        <w:ind w:left="5400" w:hanging="360"/>
      </w:pPr>
      <w:rPr>
        <w:rFonts w:ascii="Symbol" w:hAnsi="Symbol" w:hint="default"/>
        <w:sz w:val="20"/>
      </w:rPr>
    </w:lvl>
    <w:lvl w:ilvl="7" w:tentative="1">
      <w:start w:val="1"/>
      <w:numFmt w:val="bullet"/>
      <w:lvlText w:val=""/>
      <w:lvlJc w:val="left"/>
      <w:pPr>
        <w:tabs>
          <w:tab w:val="num" w:pos="6120"/>
        </w:tabs>
        <w:ind w:left="6120" w:hanging="360"/>
      </w:pPr>
      <w:rPr>
        <w:rFonts w:ascii="Symbol" w:hAnsi="Symbol" w:hint="default"/>
        <w:sz w:val="20"/>
      </w:rPr>
    </w:lvl>
    <w:lvl w:ilvl="8" w:tentative="1">
      <w:start w:val="1"/>
      <w:numFmt w:val="bullet"/>
      <w:lvlText w:val=""/>
      <w:lvlJc w:val="left"/>
      <w:pPr>
        <w:tabs>
          <w:tab w:val="num" w:pos="6840"/>
        </w:tabs>
        <w:ind w:left="6840" w:hanging="360"/>
      </w:pPr>
      <w:rPr>
        <w:rFonts w:ascii="Symbol" w:hAnsi="Symbol" w:hint="default"/>
        <w:sz w:val="20"/>
      </w:rPr>
    </w:lvl>
  </w:abstractNum>
  <w:num w:numId="1">
    <w:abstractNumId w:val="6"/>
  </w:num>
  <w:num w:numId="2">
    <w:abstractNumId w:val="19"/>
  </w:num>
  <w:num w:numId="3">
    <w:abstractNumId w:val="31"/>
  </w:num>
  <w:num w:numId="4">
    <w:abstractNumId w:val="4"/>
  </w:num>
  <w:num w:numId="5">
    <w:abstractNumId w:val="12"/>
  </w:num>
  <w:num w:numId="6">
    <w:abstractNumId w:val="30"/>
  </w:num>
  <w:num w:numId="7">
    <w:abstractNumId w:val="31"/>
  </w:num>
  <w:num w:numId="8">
    <w:abstractNumId w:val="18"/>
  </w:num>
  <w:num w:numId="9">
    <w:abstractNumId w:val="0"/>
  </w:num>
  <w:num w:numId="10">
    <w:abstractNumId w:val="21"/>
  </w:num>
  <w:num w:numId="11">
    <w:abstractNumId w:val="5"/>
  </w:num>
  <w:num w:numId="12">
    <w:abstractNumId w:val="32"/>
  </w:num>
  <w:num w:numId="13">
    <w:abstractNumId w:val="16"/>
  </w:num>
  <w:num w:numId="14">
    <w:abstractNumId w:val="8"/>
  </w:num>
  <w:num w:numId="15">
    <w:abstractNumId w:val="15"/>
  </w:num>
  <w:num w:numId="16">
    <w:abstractNumId w:val="25"/>
  </w:num>
  <w:num w:numId="17">
    <w:abstractNumId w:val="27"/>
  </w:num>
  <w:num w:numId="18">
    <w:abstractNumId w:val="20"/>
  </w:num>
  <w:num w:numId="19">
    <w:abstractNumId w:val="7"/>
  </w:num>
  <w:num w:numId="20">
    <w:abstractNumId w:val="3"/>
  </w:num>
  <w:num w:numId="21">
    <w:abstractNumId w:val="31"/>
  </w:num>
  <w:num w:numId="22">
    <w:abstractNumId w:val="28"/>
  </w:num>
  <w:num w:numId="23">
    <w:abstractNumId w:val="9"/>
  </w:num>
  <w:num w:numId="24">
    <w:abstractNumId w:val="14"/>
  </w:num>
  <w:num w:numId="25">
    <w:abstractNumId w:val="11"/>
  </w:num>
  <w:num w:numId="26">
    <w:abstractNumId w:val="24"/>
  </w:num>
  <w:num w:numId="27">
    <w:abstractNumId w:val="23"/>
  </w:num>
  <w:num w:numId="28">
    <w:abstractNumId w:val="22"/>
  </w:num>
  <w:num w:numId="29">
    <w:abstractNumId w:val="26"/>
  </w:num>
  <w:num w:numId="30">
    <w:abstractNumId w:val="13"/>
  </w:num>
  <w:num w:numId="31">
    <w:abstractNumId w:val="10"/>
  </w:num>
  <w:num w:numId="32">
    <w:abstractNumId w:val="1"/>
  </w:num>
  <w:num w:numId="33">
    <w:abstractNumId w:val="29"/>
  </w:num>
  <w:num w:numId="34">
    <w:abstractNumId w:val="2"/>
  </w:num>
  <w:num w:numId="35">
    <w:abstractNumId w:val="1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hyphenationZone w:val="425"/>
  <w:evenAndOddHeaders/>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B7137"/>
    <w:rsid w:val="00000363"/>
    <w:rsid w:val="00014FBC"/>
    <w:rsid w:val="00023FA5"/>
    <w:rsid w:val="0002740B"/>
    <w:rsid w:val="00031C40"/>
    <w:rsid w:val="00061A34"/>
    <w:rsid w:val="0008425D"/>
    <w:rsid w:val="000A334A"/>
    <w:rsid w:val="000A514B"/>
    <w:rsid w:val="000B62AC"/>
    <w:rsid w:val="000C7816"/>
    <w:rsid w:val="000F573A"/>
    <w:rsid w:val="00110142"/>
    <w:rsid w:val="0013628C"/>
    <w:rsid w:val="00136689"/>
    <w:rsid w:val="00154B59"/>
    <w:rsid w:val="00160621"/>
    <w:rsid w:val="0016466D"/>
    <w:rsid w:val="001851E0"/>
    <w:rsid w:val="001A2C9C"/>
    <w:rsid w:val="001C079D"/>
    <w:rsid w:val="001C216F"/>
    <w:rsid w:val="001C5292"/>
    <w:rsid w:val="001D6A1D"/>
    <w:rsid w:val="001F33A4"/>
    <w:rsid w:val="00201000"/>
    <w:rsid w:val="00203EC5"/>
    <w:rsid w:val="00212A11"/>
    <w:rsid w:val="00215482"/>
    <w:rsid w:val="002332E1"/>
    <w:rsid w:val="002473C0"/>
    <w:rsid w:val="00252707"/>
    <w:rsid w:val="00263611"/>
    <w:rsid w:val="00267E75"/>
    <w:rsid w:val="00281B49"/>
    <w:rsid w:val="0028351D"/>
    <w:rsid w:val="00293906"/>
    <w:rsid w:val="00294A6F"/>
    <w:rsid w:val="002A1AAF"/>
    <w:rsid w:val="002A623B"/>
    <w:rsid w:val="002C3174"/>
    <w:rsid w:val="002C73C3"/>
    <w:rsid w:val="002D3BE5"/>
    <w:rsid w:val="002E5484"/>
    <w:rsid w:val="002E6F99"/>
    <w:rsid w:val="002E726F"/>
    <w:rsid w:val="003018E0"/>
    <w:rsid w:val="003044ED"/>
    <w:rsid w:val="00307D1A"/>
    <w:rsid w:val="00316757"/>
    <w:rsid w:val="0032413D"/>
    <w:rsid w:val="003315BA"/>
    <w:rsid w:val="003347A2"/>
    <w:rsid w:val="00346DD4"/>
    <w:rsid w:val="00347F24"/>
    <w:rsid w:val="00356A91"/>
    <w:rsid w:val="003919C9"/>
    <w:rsid w:val="003934F0"/>
    <w:rsid w:val="003964B1"/>
    <w:rsid w:val="003A346E"/>
    <w:rsid w:val="003C0968"/>
    <w:rsid w:val="003C139D"/>
    <w:rsid w:val="003D0D6A"/>
    <w:rsid w:val="003D170E"/>
    <w:rsid w:val="003E54D6"/>
    <w:rsid w:val="003F1FC5"/>
    <w:rsid w:val="003F23BF"/>
    <w:rsid w:val="003F6CAC"/>
    <w:rsid w:val="00402E48"/>
    <w:rsid w:val="00423D1B"/>
    <w:rsid w:val="00430BAE"/>
    <w:rsid w:val="00435A50"/>
    <w:rsid w:val="00453B3D"/>
    <w:rsid w:val="00453D77"/>
    <w:rsid w:val="00463F6B"/>
    <w:rsid w:val="00467778"/>
    <w:rsid w:val="00467C8A"/>
    <w:rsid w:val="004735E3"/>
    <w:rsid w:val="00483721"/>
    <w:rsid w:val="004952D2"/>
    <w:rsid w:val="004A3142"/>
    <w:rsid w:val="004A31C7"/>
    <w:rsid w:val="004B44A0"/>
    <w:rsid w:val="004C4F9F"/>
    <w:rsid w:val="004E7541"/>
    <w:rsid w:val="004F03C0"/>
    <w:rsid w:val="004F1CE5"/>
    <w:rsid w:val="004F1F0F"/>
    <w:rsid w:val="00527FAA"/>
    <w:rsid w:val="00535CFD"/>
    <w:rsid w:val="00554692"/>
    <w:rsid w:val="00561092"/>
    <w:rsid w:val="0058598D"/>
    <w:rsid w:val="00592838"/>
    <w:rsid w:val="00595717"/>
    <w:rsid w:val="005A5495"/>
    <w:rsid w:val="005B0344"/>
    <w:rsid w:val="005B1246"/>
    <w:rsid w:val="005B178B"/>
    <w:rsid w:val="005B2E7F"/>
    <w:rsid w:val="005B7137"/>
    <w:rsid w:val="005C6464"/>
    <w:rsid w:val="006029E1"/>
    <w:rsid w:val="00610685"/>
    <w:rsid w:val="0061665E"/>
    <w:rsid w:val="00642779"/>
    <w:rsid w:val="00647217"/>
    <w:rsid w:val="0065245A"/>
    <w:rsid w:val="00656729"/>
    <w:rsid w:val="00670DF7"/>
    <w:rsid w:val="006911A9"/>
    <w:rsid w:val="00692A78"/>
    <w:rsid w:val="006B67B4"/>
    <w:rsid w:val="006E2628"/>
    <w:rsid w:val="006E4AF9"/>
    <w:rsid w:val="006F2875"/>
    <w:rsid w:val="006F622E"/>
    <w:rsid w:val="00702DB2"/>
    <w:rsid w:val="00710B79"/>
    <w:rsid w:val="00711F3A"/>
    <w:rsid w:val="00712C45"/>
    <w:rsid w:val="007213A1"/>
    <w:rsid w:val="007221FA"/>
    <w:rsid w:val="007257DB"/>
    <w:rsid w:val="00727B95"/>
    <w:rsid w:val="00734C30"/>
    <w:rsid w:val="00735F55"/>
    <w:rsid w:val="00741720"/>
    <w:rsid w:val="00760D6D"/>
    <w:rsid w:val="00771BF6"/>
    <w:rsid w:val="0077786A"/>
    <w:rsid w:val="00790375"/>
    <w:rsid w:val="00795A72"/>
    <w:rsid w:val="007C338E"/>
    <w:rsid w:val="007D0CDF"/>
    <w:rsid w:val="007E66FF"/>
    <w:rsid w:val="007F2D6C"/>
    <w:rsid w:val="007F3CF9"/>
    <w:rsid w:val="008229E9"/>
    <w:rsid w:val="00824259"/>
    <w:rsid w:val="00834282"/>
    <w:rsid w:val="008369A3"/>
    <w:rsid w:val="00845950"/>
    <w:rsid w:val="008563B1"/>
    <w:rsid w:val="0086246F"/>
    <w:rsid w:val="00883050"/>
    <w:rsid w:val="00897DBE"/>
    <w:rsid w:val="008A11CF"/>
    <w:rsid w:val="008A3BB3"/>
    <w:rsid w:val="008B4389"/>
    <w:rsid w:val="008B7562"/>
    <w:rsid w:val="008C67D8"/>
    <w:rsid w:val="008E32D8"/>
    <w:rsid w:val="008E74E9"/>
    <w:rsid w:val="008F6C11"/>
    <w:rsid w:val="00900730"/>
    <w:rsid w:val="00911B3E"/>
    <w:rsid w:val="00915F12"/>
    <w:rsid w:val="009227EC"/>
    <w:rsid w:val="00925ECD"/>
    <w:rsid w:val="009460EB"/>
    <w:rsid w:val="009504FB"/>
    <w:rsid w:val="00950D1F"/>
    <w:rsid w:val="00951E25"/>
    <w:rsid w:val="00954BF8"/>
    <w:rsid w:val="00972E4C"/>
    <w:rsid w:val="00987856"/>
    <w:rsid w:val="009B3980"/>
    <w:rsid w:val="009C2622"/>
    <w:rsid w:val="009C5048"/>
    <w:rsid w:val="009D58F0"/>
    <w:rsid w:val="009F1559"/>
    <w:rsid w:val="00A05F37"/>
    <w:rsid w:val="00A26EF6"/>
    <w:rsid w:val="00A30489"/>
    <w:rsid w:val="00A31278"/>
    <w:rsid w:val="00A317CB"/>
    <w:rsid w:val="00A33874"/>
    <w:rsid w:val="00A35858"/>
    <w:rsid w:val="00A479FE"/>
    <w:rsid w:val="00A6019D"/>
    <w:rsid w:val="00A60B6D"/>
    <w:rsid w:val="00A63F19"/>
    <w:rsid w:val="00A7029D"/>
    <w:rsid w:val="00A7298D"/>
    <w:rsid w:val="00A72EBC"/>
    <w:rsid w:val="00A73DEB"/>
    <w:rsid w:val="00A94A42"/>
    <w:rsid w:val="00AA643B"/>
    <w:rsid w:val="00AB472A"/>
    <w:rsid w:val="00AC00AC"/>
    <w:rsid w:val="00AC161A"/>
    <w:rsid w:val="00AD4474"/>
    <w:rsid w:val="00AF22EF"/>
    <w:rsid w:val="00AF5CDA"/>
    <w:rsid w:val="00AF7B31"/>
    <w:rsid w:val="00B03F3A"/>
    <w:rsid w:val="00B103FB"/>
    <w:rsid w:val="00B2653C"/>
    <w:rsid w:val="00B41FDE"/>
    <w:rsid w:val="00B52ED5"/>
    <w:rsid w:val="00B53151"/>
    <w:rsid w:val="00B543C6"/>
    <w:rsid w:val="00B63CED"/>
    <w:rsid w:val="00B86DA9"/>
    <w:rsid w:val="00B90564"/>
    <w:rsid w:val="00BA4D3A"/>
    <w:rsid w:val="00BB78A2"/>
    <w:rsid w:val="00BC1C6E"/>
    <w:rsid w:val="00BD226C"/>
    <w:rsid w:val="00BD276B"/>
    <w:rsid w:val="00BE5DB2"/>
    <w:rsid w:val="00BE7E21"/>
    <w:rsid w:val="00BF3CFB"/>
    <w:rsid w:val="00C0748A"/>
    <w:rsid w:val="00C1462C"/>
    <w:rsid w:val="00C14B73"/>
    <w:rsid w:val="00C16C16"/>
    <w:rsid w:val="00C17308"/>
    <w:rsid w:val="00C36840"/>
    <w:rsid w:val="00C37236"/>
    <w:rsid w:val="00C3758E"/>
    <w:rsid w:val="00C56BAC"/>
    <w:rsid w:val="00C60BCA"/>
    <w:rsid w:val="00C65910"/>
    <w:rsid w:val="00C725ED"/>
    <w:rsid w:val="00C73968"/>
    <w:rsid w:val="00C75568"/>
    <w:rsid w:val="00C777B4"/>
    <w:rsid w:val="00C83C14"/>
    <w:rsid w:val="00C939D9"/>
    <w:rsid w:val="00CA01D0"/>
    <w:rsid w:val="00CA0D32"/>
    <w:rsid w:val="00CC7CA3"/>
    <w:rsid w:val="00CD54DD"/>
    <w:rsid w:val="00CD77AD"/>
    <w:rsid w:val="00CF318F"/>
    <w:rsid w:val="00D155C5"/>
    <w:rsid w:val="00D2549A"/>
    <w:rsid w:val="00D565AC"/>
    <w:rsid w:val="00D834DF"/>
    <w:rsid w:val="00D93B50"/>
    <w:rsid w:val="00DB19A8"/>
    <w:rsid w:val="00DB4D9E"/>
    <w:rsid w:val="00DB5F92"/>
    <w:rsid w:val="00DC6CFB"/>
    <w:rsid w:val="00E24AA8"/>
    <w:rsid w:val="00E33FD4"/>
    <w:rsid w:val="00E34B11"/>
    <w:rsid w:val="00E435AC"/>
    <w:rsid w:val="00E523A1"/>
    <w:rsid w:val="00E544BD"/>
    <w:rsid w:val="00E633DD"/>
    <w:rsid w:val="00E65DB6"/>
    <w:rsid w:val="00E77D6A"/>
    <w:rsid w:val="00E9177B"/>
    <w:rsid w:val="00EC0381"/>
    <w:rsid w:val="00EC62E8"/>
    <w:rsid w:val="00ED19C7"/>
    <w:rsid w:val="00ED1A0E"/>
    <w:rsid w:val="00F03225"/>
    <w:rsid w:val="00F1546C"/>
    <w:rsid w:val="00F424F0"/>
    <w:rsid w:val="00F45201"/>
    <w:rsid w:val="00F50D93"/>
    <w:rsid w:val="00F536A7"/>
    <w:rsid w:val="00F55B54"/>
    <w:rsid w:val="00F617DC"/>
    <w:rsid w:val="00F62B6D"/>
    <w:rsid w:val="00F7119E"/>
    <w:rsid w:val="00F75614"/>
    <w:rsid w:val="00F826CD"/>
    <w:rsid w:val="00F86B01"/>
    <w:rsid w:val="00FA4ECD"/>
    <w:rsid w:val="00FA7F31"/>
    <w:rsid w:val="00FB1D6C"/>
    <w:rsid w:val="00FC0498"/>
    <w:rsid w:val="00FD07CA"/>
    <w:rsid w:val="00FD1C29"/>
    <w:rsid w:val="00FD2501"/>
    <w:rsid w:val="00FD4695"/>
    <w:rsid w:val="00FD7F47"/>
    <w:rsid w:val="00FE2486"/>
    <w:rsid w:val="00FF159A"/>
    <w:rsid w:val="00FF7ED8"/>
  </w:rsids>
  <m:mathPr>
    <m:mathFont m:val="Cambria Math"/>
    <m:brkBin m:val="before"/>
    <m:brkBinSub m:val="--"/>
    <m:smallFrac m:val="0"/>
    <m:dispDef/>
    <m:lMargin m:val="0"/>
    <m:rMargin m:val="0"/>
    <m:defJc m:val="centerGroup"/>
    <m:wrapIndent m:val="1440"/>
    <m:intLim m:val="subSup"/>
    <m:naryLim m:val="undOvr"/>
  </m:mathPr>
  <w:themeFontLang w:val="hu-HU"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2205B718"/>
  <w15:docId w15:val="{082E4EB4-8DFA-4C35-B234-9282FCB489D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l">
    <w:name w:val="Normal"/>
    <w:qFormat/>
    <w:rsid w:val="002E6F99"/>
    <w:pPr>
      <w:spacing w:after="120"/>
      <w:jc w:val="both"/>
    </w:pPr>
    <w:rPr>
      <w:rFonts w:ascii="Calibri" w:hAnsi="Calibri"/>
      <w:lang w:val="hu-HU"/>
    </w:rPr>
  </w:style>
  <w:style w:type="paragraph" w:styleId="Cmsor1">
    <w:name w:val="heading 1"/>
    <w:aliases w:val="Címsor1"/>
    <w:basedOn w:val="Norml"/>
    <w:next w:val="Norml"/>
    <w:link w:val="Cmsor1Char"/>
    <w:autoRedefine/>
    <w:uiPriority w:val="9"/>
    <w:qFormat/>
    <w:rsid w:val="00AF7B31"/>
    <w:pPr>
      <w:keepNext/>
      <w:keepLines/>
      <w:pageBreakBefore/>
      <w:numPr>
        <w:numId w:val="3"/>
      </w:numPr>
      <w:spacing w:before="240" w:after="360"/>
      <w:jc w:val="left"/>
      <w:outlineLvl w:val="0"/>
    </w:pPr>
    <w:rPr>
      <w:rFonts w:ascii="Verdana" w:eastAsiaTheme="majorEastAsia" w:hAnsi="Verdana" w:cstheme="majorBidi"/>
      <w:b/>
      <w:bCs/>
      <w:caps/>
      <w:color w:val="1F497D" w:themeColor="text2"/>
      <w:sz w:val="28"/>
      <w:szCs w:val="32"/>
    </w:rPr>
  </w:style>
  <w:style w:type="paragraph" w:styleId="Cmsor2">
    <w:name w:val="heading 2"/>
    <w:aliases w:val="Címsor2"/>
    <w:basedOn w:val="Norml"/>
    <w:next w:val="Norml"/>
    <w:link w:val="Cmsor2Char"/>
    <w:autoRedefine/>
    <w:uiPriority w:val="9"/>
    <w:unhideWhenUsed/>
    <w:qFormat/>
    <w:rsid w:val="00023FA5"/>
    <w:pPr>
      <w:keepNext/>
      <w:keepLines/>
      <w:numPr>
        <w:ilvl w:val="1"/>
        <w:numId w:val="3"/>
      </w:numPr>
      <w:spacing w:before="360" w:after="240"/>
      <w:jc w:val="left"/>
      <w:outlineLvl w:val="1"/>
    </w:pPr>
    <w:rPr>
      <w:rFonts w:ascii="Verdana" w:eastAsiaTheme="majorEastAsia" w:hAnsi="Verdana" w:cstheme="majorBidi"/>
      <w:b/>
      <w:bCs/>
      <w:color w:val="1F497D" w:themeColor="text2"/>
      <w:szCs w:val="26"/>
    </w:rPr>
  </w:style>
  <w:style w:type="paragraph" w:styleId="Cmsor3">
    <w:name w:val="heading 3"/>
    <w:aliases w:val="Címsor3"/>
    <w:basedOn w:val="Norml"/>
    <w:next w:val="Norml"/>
    <w:link w:val="Cmsor3Char"/>
    <w:autoRedefine/>
    <w:uiPriority w:val="9"/>
    <w:unhideWhenUsed/>
    <w:qFormat/>
    <w:rsid w:val="00E34B11"/>
    <w:pPr>
      <w:keepNext/>
      <w:keepLines/>
      <w:numPr>
        <w:ilvl w:val="2"/>
        <w:numId w:val="3"/>
      </w:numPr>
      <w:spacing w:before="360" w:after="240"/>
      <w:jc w:val="left"/>
      <w:outlineLvl w:val="2"/>
    </w:pPr>
    <w:rPr>
      <w:rFonts w:ascii="Verdana" w:eastAsiaTheme="majorEastAsia" w:hAnsi="Verdana" w:cstheme="majorBidi"/>
      <w:b/>
      <w:bCs/>
      <w:color w:val="1F497D" w:themeColor="text2"/>
      <w:sz w:val="20"/>
    </w:rPr>
  </w:style>
  <w:style w:type="paragraph" w:styleId="Cmsor4">
    <w:name w:val="heading 4"/>
    <w:basedOn w:val="Norml"/>
    <w:next w:val="Norml"/>
    <w:link w:val="Cmsor4Char"/>
    <w:autoRedefine/>
    <w:uiPriority w:val="9"/>
    <w:unhideWhenUsed/>
    <w:qFormat/>
    <w:rsid w:val="00F50D93"/>
    <w:pPr>
      <w:keepNext/>
      <w:keepLines/>
      <w:numPr>
        <w:ilvl w:val="3"/>
        <w:numId w:val="3"/>
      </w:numPr>
      <w:spacing w:before="120"/>
      <w:ind w:left="862" w:hanging="862"/>
      <w:outlineLvl w:val="3"/>
    </w:pPr>
    <w:rPr>
      <w:rFonts w:ascii="Verdana" w:eastAsiaTheme="majorEastAsia" w:hAnsi="Verdana" w:cstheme="majorBidi"/>
      <w:b/>
      <w:bCs/>
      <w:i/>
      <w:iCs/>
      <w:color w:val="1F497D" w:themeColor="text2"/>
      <w:sz w:val="18"/>
    </w:rPr>
  </w:style>
  <w:style w:type="paragraph" w:styleId="Cmsor5">
    <w:name w:val="heading 5"/>
    <w:basedOn w:val="Norml"/>
    <w:next w:val="Norml"/>
    <w:link w:val="Cmsor5Char"/>
    <w:uiPriority w:val="9"/>
    <w:semiHidden/>
    <w:unhideWhenUsed/>
    <w:qFormat/>
    <w:rsid w:val="00160621"/>
    <w:pPr>
      <w:keepNext/>
      <w:keepLines/>
      <w:numPr>
        <w:ilvl w:val="4"/>
        <w:numId w:val="3"/>
      </w:numPr>
      <w:spacing w:before="200" w:after="0"/>
      <w:outlineLvl w:val="4"/>
    </w:pPr>
    <w:rPr>
      <w:rFonts w:asciiTheme="majorHAnsi" w:eastAsiaTheme="majorEastAsia" w:hAnsiTheme="majorHAnsi" w:cstheme="majorBidi"/>
      <w:color w:val="243F60" w:themeColor="accent1" w:themeShade="7F"/>
    </w:rPr>
  </w:style>
  <w:style w:type="paragraph" w:styleId="Cmsor6">
    <w:name w:val="heading 6"/>
    <w:basedOn w:val="Norml"/>
    <w:next w:val="Norml"/>
    <w:link w:val="Cmsor6Char"/>
    <w:uiPriority w:val="9"/>
    <w:semiHidden/>
    <w:unhideWhenUsed/>
    <w:qFormat/>
    <w:rsid w:val="00160621"/>
    <w:pPr>
      <w:keepNext/>
      <w:keepLines/>
      <w:numPr>
        <w:ilvl w:val="5"/>
        <w:numId w:val="3"/>
      </w:numPr>
      <w:spacing w:before="200" w:after="0"/>
      <w:outlineLvl w:val="5"/>
    </w:pPr>
    <w:rPr>
      <w:rFonts w:asciiTheme="majorHAnsi" w:eastAsiaTheme="majorEastAsia" w:hAnsiTheme="majorHAnsi" w:cstheme="majorBidi"/>
      <w:i/>
      <w:iCs/>
      <w:color w:val="243F60" w:themeColor="accent1" w:themeShade="7F"/>
    </w:rPr>
  </w:style>
  <w:style w:type="paragraph" w:styleId="Cmsor7">
    <w:name w:val="heading 7"/>
    <w:basedOn w:val="Norml"/>
    <w:next w:val="Norml"/>
    <w:link w:val="Cmsor7Char"/>
    <w:uiPriority w:val="9"/>
    <w:semiHidden/>
    <w:unhideWhenUsed/>
    <w:qFormat/>
    <w:rsid w:val="00160621"/>
    <w:pPr>
      <w:keepNext/>
      <w:keepLines/>
      <w:numPr>
        <w:ilvl w:val="6"/>
        <w:numId w:val="3"/>
      </w:numPr>
      <w:spacing w:before="200" w:after="0"/>
      <w:outlineLvl w:val="6"/>
    </w:pPr>
    <w:rPr>
      <w:rFonts w:asciiTheme="majorHAnsi" w:eastAsiaTheme="majorEastAsia" w:hAnsiTheme="majorHAnsi" w:cstheme="majorBidi"/>
      <w:i/>
      <w:iCs/>
      <w:color w:val="404040" w:themeColor="text1" w:themeTint="BF"/>
    </w:rPr>
  </w:style>
  <w:style w:type="paragraph" w:styleId="Cmsor8">
    <w:name w:val="heading 8"/>
    <w:basedOn w:val="Norml"/>
    <w:next w:val="Norml"/>
    <w:link w:val="Cmsor8Char"/>
    <w:uiPriority w:val="9"/>
    <w:semiHidden/>
    <w:unhideWhenUsed/>
    <w:qFormat/>
    <w:rsid w:val="00160621"/>
    <w:pPr>
      <w:keepNext/>
      <w:keepLines/>
      <w:numPr>
        <w:ilvl w:val="7"/>
        <w:numId w:val="3"/>
      </w:numPr>
      <w:spacing w:before="200" w:after="0"/>
      <w:outlineLvl w:val="7"/>
    </w:pPr>
    <w:rPr>
      <w:rFonts w:asciiTheme="majorHAnsi" w:eastAsiaTheme="majorEastAsia" w:hAnsiTheme="majorHAnsi" w:cstheme="majorBidi"/>
      <w:color w:val="404040" w:themeColor="text1" w:themeTint="BF"/>
      <w:sz w:val="20"/>
      <w:szCs w:val="20"/>
    </w:rPr>
  </w:style>
  <w:style w:type="paragraph" w:styleId="Cmsor9">
    <w:name w:val="heading 9"/>
    <w:basedOn w:val="Norml"/>
    <w:next w:val="Norml"/>
    <w:link w:val="Cmsor9Char"/>
    <w:uiPriority w:val="9"/>
    <w:semiHidden/>
    <w:unhideWhenUsed/>
    <w:qFormat/>
    <w:rsid w:val="00160621"/>
    <w:pPr>
      <w:keepNext/>
      <w:keepLines/>
      <w:numPr>
        <w:ilvl w:val="8"/>
        <w:numId w:val="3"/>
      </w:numPr>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Bekezdsalapbettpusa">
    <w:name w:val="Default Paragraph Font"/>
    <w:uiPriority w:val="1"/>
    <w:semiHidden/>
    <w:unhideWhenUsed/>
  </w:style>
  <w:style w:type="table" w:default="1" w:styleId="Normltblzat">
    <w:name w:val="Normal Table"/>
    <w:uiPriority w:val="99"/>
    <w:semiHidden/>
    <w:unhideWhenUsed/>
    <w:tblPr>
      <w:tblInd w:w="0" w:type="dxa"/>
      <w:tblCellMar>
        <w:top w:w="0" w:type="dxa"/>
        <w:left w:w="108" w:type="dxa"/>
        <w:bottom w:w="0" w:type="dxa"/>
        <w:right w:w="108" w:type="dxa"/>
      </w:tblCellMar>
    </w:tblPr>
  </w:style>
  <w:style w:type="numbering" w:default="1" w:styleId="Nemlista">
    <w:name w:val="No List"/>
    <w:uiPriority w:val="99"/>
    <w:semiHidden/>
    <w:unhideWhenUsed/>
  </w:style>
  <w:style w:type="paragraph" w:styleId="lfej">
    <w:name w:val="header"/>
    <w:basedOn w:val="Norml"/>
    <w:link w:val="lfejChar"/>
    <w:uiPriority w:val="99"/>
    <w:unhideWhenUsed/>
    <w:rsid w:val="005B7137"/>
    <w:pPr>
      <w:tabs>
        <w:tab w:val="center" w:pos="4320"/>
        <w:tab w:val="right" w:pos="8640"/>
      </w:tabs>
    </w:pPr>
  </w:style>
  <w:style w:type="character" w:customStyle="1" w:styleId="lfejChar">
    <w:name w:val="Élőfej Char"/>
    <w:basedOn w:val="Bekezdsalapbettpusa"/>
    <w:link w:val="lfej"/>
    <w:uiPriority w:val="99"/>
    <w:rsid w:val="005B7137"/>
    <w:rPr>
      <w:lang w:val="hu-HU"/>
    </w:rPr>
  </w:style>
  <w:style w:type="paragraph" w:styleId="llb">
    <w:name w:val="footer"/>
    <w:basedOn w:val="Norml"/>
    <w:link w:val="llbChar"/>
    <w:uiPriority w:val="99"/>
    <w:unhideWhenUsed/>
    <w:rsid w:val="005B7137"/>
    <w:pPr>
      <w:tabs>
        <w:tab w:val="center" w:pos="4320"/>
        <w:tab w:val="right" w:pos="8640"/>
      </w:tabs>
    </w:pPr>
  </w:style>
  <w:style w:type="character" w:customStyle="1" w:styleId="llbChar">
    <w:name w:val="Élőláb Char"/>
    <w:basedOn w:val="Bekezdsalapbettpusa"/>
    <w:link w:val="llb"/>
    <w:uiPriority w:val="99"/>
    <w:rsid w:val="005B7137"/>
    <w:rPr>
      <w:lang w:val="hu-HU"/>
    </w:rPr>
  </w:style>
  <w:style w:type="character" w:styleId="Oldalszm">
    <w:name w:val="page number"/>
    <w:basedOn w:val="Bekezdsalapbettpusa"/>
    <w:uiPriority w:val="99"/>
    <w:semiHidden/>
    <w:unhideWhenUsed/>
    <w:rsid w:val="005B7137"/>
  </w:style>
  <w:style w:type="character" w:customStyle="1" w:styleId="Cmsor1Char">
    <w:name w:val="Címsor 1 Char"/>
    <w:aliases w:val="Címsor1 Char"/>
    <w:basedOn w:val="Bekezdsalapbettpusa"/>
    <w:link w:val="Cmsor1"/>
    <w:uiPriority w:val="9"/>
    <w:rsid w:val="00AF7B31"/>
    <w:rPr>
      <w:rFonts w:ascii="Verdana" w:eastAsiaTheme="majorEastAsia" w:hAnsi="Verdana" w:cstheme="majorBidi"/>
      <w:b/>
      <w:bCs/>
      <w:caps/>
      <w:color w:val="1F497D" w:themeColor="text2"/>
      <w:sz w:val="28"/>
      <w:szCs w:val="32"/>
      <w:lang w:val="hu-HU"/>
    </w:rPr>
  </w:style>
  <w:style w:type="character" w:styleId="Hiperhivatkozs">
    <w:name w:val="Hyperlink"/>
    <w:basedOn w:val="Bekezdsalapbettpusa"/>
    <w:uiPriority w:val="99"/>
    <w:unhideWhenUsed/>
    <w:rsid w:val="00160621"/>
    <w:rPr>
      <w:color w:val="0000FF" w:themeColor="hyperlink"/>
      <w:u w:val="single"/>
    </w:rPr>
  </w:style>
  <w:style w:type="character" w:customStyle="1" w:styleId="Cmsor2Char">
    <w:name w:val="Címsor 2 Char"/>
    <w:aliases w:val="Címsor2 Char"/>
    <w:basedOn w:val="Bekezdsalapbettpusa"/>
    <w:link w:val="Cmsor2"/>
    <w:uiPriority w:val="9"/>
    <w:rsid w:val="00023FA5"/>
    <w:rPr>
      <w:rFonts w:ascii="Verdana" w:eastAsiaTheme="majorEastAsia" w:hAnsi="Verdana" w:cstheme="majorBidi"/>
      <w:b/>
      <w:bCs/>
      <w:color w:val="1F497D" w:themeColor="text2"/>
      <w:szCs w:val="26"/>
      <w:lang w:val="hu-HU"/>
    </w:rPr>
  </w:style>
  <w:style w:type="paragraph" w:styleId="Tartalomjegyzkcmsora">
    <w:name w:val="TOC Heading"/>
    <w:basedOn w:val="Cmsor1"/>
    <w:next w:val="Norml"/>
    <w:uiPriority w:val="39"/>
    <w:unhideWhenUsed/>
    <w:qFormat/>
    <w:rsid w:val="00160621"/>
    <w:pPr>
      <w:numPr>
        <w:numId w:val="0"/>
      </w:numPr>
      <w:spacing w:after="0" w:line="276" w:lineRule="auto"/>
      <w:outlineLvl w:val="9"/>
    </w:pPr>
    <w:rPr>
      <w:color w:val="365F91" w:themeColor="accent1" w:themeShade="BF"/>
      <w:szCs w:val="28"/>
      <w:lang w:val="en-US"/>
    </w:rPr>
  </w:style>
  <w:style w:type="character" w:customStyle="1" w:styleId="Cmsor3Char">
    <w:name w:val="Címsor 3 Char"/>
    <w:aliases w:val="Címsor3 Char"/>
    <w:basedOn w:val="Bekezdsalapbettpusa"/>
    <w:link w:val="Cmsor3"/>
    <w:uiPriority w:val="9"/>
    <w:rsid w:val="00E34B11"/>
    <w:rPr>
      <w:rFonts w:ascii="Verdana" w:eastAsiaTheme="majorEastAsia" w:hAnsi="Verdana" w:cstheme="majorBidi"/>
      <w:b/>
      <w:bCs/>
      <w:color w:val="1F497D" w:themeColor="text2"/>
      <w:sz w:val="20"/>
      <w:lang w:val="hu-HU"/>
    </w:rPr>
  </w:style>
  <w:style w:type="character" w:customStyle="1" w:styleId="Cmsor4Char">
    <w:name w:val="Címsor 4 Char"/>
    <w:basedOn w:val="Bekezdsalapbettpusa"/>
    <w:link w:val="Cmsor4"/>
    <w:uiPriority w:val="9"/>
    <w:rsid w:val="00F50D93"/>
    <w:rPr>
      <w:rFonts w:ascii="Verdana" w:eastAsiaTheme="majorEastAsia" w:hAnsi="Verdana" w:cstheme="majorBidi"/>
      <w:b/>
      <w:bCs/>
      <w:i/>
      <w:iCs/>
      <w:color w:val="1F497D" w:themeColor="text2"/>
      <w:sz w:val="18"/>
      <w:lang w:val="hu-HU"/>
    </w:rPr>
  </w:style>
  <w:style w:type="character" w:customStyle="1" w:styleId="Cmsor5Char">
    <w:name w:val="Címsor 5 Char"/>
    <w:basedOn w:val="Bekezdsalapbettpusa"/>
    <w:link w:val="Cmsor5"/>
    <w:uiPriority w:val="9"/>
    <w:semiHidden/>
    <w:rsid w:val="00160621"/>
    <w:rPr>
      <w:rFonts w:asciiTheme="majorHAnsi" w:eastAsiaTheme="majorEastAsia" w:hAnsiTheme="majorHAnsi" w:cstheme="majorBidi"/>
      <w:color w:val="243F60" w:themeColor="accent1" w:themeShade="7F"/>
      <w:lang w:val="hu-HU"/>
    </w:rPr>
  </w:style>
  <w:style w:type="character" w:customStyle="1" w:styleId="Cmsor6Char">
    <w:name w:val="Címsor 6 Char"/>
    <w:basedOn w:val="Bekezdsalapbettpusa"/>
    <w:link w:val="Cmsor6"/>
    <w:uiPriority w:val="9"/>
    <w:semiHidden/>
    <w:rsid w:val="00160621"/>
    <w:rPr>
      <w:rFonts w:asciiTheme="majorHAnsi" w:eastAsiaTheme="majorEastAsia" w:hAnsiTheme="majorHAnsi" w:cstheme="majorBidi"/>
      <w:i/>
      <w:iCs/>
      <w:color w:val="243F60" w:themeColor="accent1" w:themeShade="7F"/>
      <w:lang w:val="hu-HU"/>
    </w:rPr>
  </w:style>
  <w:style w:type="character" w:customStyle="1" w:styleId="Cmsor7Char">
    <w:name w:val="Címsor 7 Char"/>
    <w:basedOn w:val="Bekezdsalapbettpusa"/>
    <w:link w:val="Cmsor7"/>
    <w:uiPriority w:val="9"/>
    <w:semiHidden/>
    <w:rsid w:val="00160621"/>
    <w:rPr>
      <w:rFonts w:asciiTheme="majorHAnsi" w:eastAsiaTheme="majorEastAsia" w:hAnsiTheme="majorHAnsi" w:cstheme="majorBidi"/>
      <w:i/>
      <w:iCs/>
      <w:color w:val="404040" w:themeColor="text1" w:themeTint="BF"/>
      <w:lang w:val="hu-HU"/>
    </w:rPr>
  </w:style>
  <w:style w:type="character" w:customStyle="1" w:styleId="Cmsor8Char">
    <w:name w:val="Címsor 8 Char"/>
    <w:basedOn w:val="Bekezdsalapbettpusa"/>
    <w:link w:val="Cmsor8"/>
    <w:uiPriority w:val="9"/>
    <w:semiHidden/>
    <w:rsid w:val="00160621"/>
    <w:rPr>
      <w:rFonts w:asciiTheme="majorHAnsi" w:eastAsiaTheme="majorEastAsia" w:hAnsiTheme="majorHAnsi" w:cstheme="majorBidi"/>
      <w:color w:val="404040" w:themeColor="text1" w:themeTint="BF"/>
      <w:sz w:val="20"/>
      <w:szCs w:val="20"/>
      <w:lang w:val="hu-HU"/>
    </w:rPr>
  </w:style>
  <w:style w:type="character" w:customStyle="1" w:styleId="Cmsor9Char">
    <w:name w:val="Címsor 9 Char"/>
    <w:basedOn w:val="Bekezdsalapbettpusa"/>
    <w:link w:val="Cmsor9"/>
    <w:uiPriority w:val="9"/>
    <w:semiHidden/>
    <w:rsid w:val="00160621"/>
    <w:rPr>
      <w:rFonts w:asciiTheme="majorHAnsi" w:eastAsiaTheme="majorEastAsia" w:hAnsiTheme="majorHAnsi" w:cstheme="majorBidi"/>
      <w:i/>
      <w:iCs/>
      <w:color w:val="404040" w:themeColor="text1" w:themeTint="BF"/>
      <w:sz w:val="20"/>
      <w:szCs w:val="20"/>
      <w:lang w:val="hu-HU"/>
    </w:rPr>
  </w:style>
  <w:style w:type="paragraph" w:styleId="TJ1">
    <w:name w:val="toc 1"/>
    <w:basedOn w:val="Norml"/>
    <w:next w:val="Norml"/>
    <w:autoRedefine/>
    <w:uiPriority w:val="39"/>
    <w:unhideWhenUsed/>
    <w:rsid w:val="00160621"/>
    <w:pPr>
      <w:spacing w:before="120" w:after="0"/>
      <w:jc w:val="left"/>
    </w:pPr>
    <w:rPr>
      <w:rFonts w:asciiTheme="minorHAnsi" w:hAnsiTheme="minorHAnsi"/>
      <w:b/>
      <w:caps/>
      <w:sz w:val="22"/>
      <w:szCs w:val="22"/>
    </w:rPr>
  </w:style>
  <w:style w:type="paragraph" w:styleId="TJ2">
    <w:name w:val="toc 2"/>
    <w:basedOn w:val="Norml"/>
    <w:next w:val="Norml"/>
    <w:autoRedefine/>
    <w:uiPriority w:val="39"/>
    <w:unhideWhenUsed/>
    <w:rsid w:val="00160621"/>
    <w:pPr>
      <w:spacing w:after="0"/>
      <w:ind w:left="240"/>
      <w:jc w:val="left"/>
    </w:pPr>
    <w:rPr>
      <w:rFonts w:asciiTheme="minorHAnsi" w:hAnsiTheme="minorHAnsi"/>
      <w:smallCaps/>
      <w:sz w:val="22"/>
      <w:szCs w:val="22"/>
    </w:rPr>
  </w:style>
  <w:style w:type="paragraph" w:styleId="Buborkszveg">
    <w:name w:val="Balloon Text"/>
    <w:basedOn w:val="Norml"/>
    <w:link w:val="BuborkszvegChar"/>
    <w:uiPriority w:val="99"/>
    <w:semiHidden/>
    <w:unhideWhenUsed/>
    <w:rsid w:val="00160621"/>
    <w:pPr>
      <w:spacing w:after="0"/>
    </w:pPr>
    <w:rPr>
      <w:rFonts w:ascii="Lucida Grande" w:hAnsi="Lucida Grande" w:cs="Lucida Grande"/>
      <w:sz w:val="18"/>
      <w:szCs w:val="18"/>
    </w:rPr>
  </w:style>
  <w:style w:type="character" w:customStyle="1" w:styleId="BuborkszvegChar">
    <w:name w:val="Buborékszöveg Char"/>
    <w:basedOn w:val="Bekezdsalapbettpusa"/>
    <w:link w:val="Buborkszveg"/>
    <w:uiPriority w:val="99"/>
    <w:semiHidden/>
    <w:rsid w:val="00160621"/>
    <w:rPr>
      <w:rFonts w:ascii="Lucida Grande" w:hAnsi="Lucida Grande" w:cs="Lucida Grande"/>
      <w:sz w:val="18"/>
      <w:szCs w:val="18"/>
      <w:lang w:val="hu-HU"/>
    </w:rPr>
  </w:style>
  <w:style w:type="paragraph" w:styleId="TJ3">
    <w:name w:val="toc 3"/>
    <w:basedOn w:val="Norml"/>
    <w:next w:val="Norml"/>
    <w:autoRedefine/>
    <w:uiPriority w:val="39"/>
    <w:unhideWhenUsed/>
    <w:rsid w:val="00160621"/>
    <w:pPr>
      <w:spacing w:after="0"/>
      <w:ind w:left="480"/>
      <w:jc w:val="left"/>
    </w:pPr>
    <w:rPr>
      <w:rFonts w:asciiTheme="minorHAnsi" w:hAnsiTheme="minorHAnsi"/>
      <w:i/>
      <w:sz w:val="22"/>
      <w:szCs w:val="22"/>
    </w:rPr>
  </w:style>
  <w:style w:type="paragraph" w:styleId="TJ4">
    <w:name w:val="toc 4"/>
    <w:basedOn w:val="Norml"/>
    <w:next w:val="Norml"/>
    <w:autoRedefine/>
    <w:uiPriority w:val="39"/>
    <w:semiHidden/>
    <w:unhideWhenUsed/>
    <w:rsid w:val="00160621"/>
    <w:pPr>
      <w:spacing w:after="0"/>
      <w:ind w:left="720"/>
      <w:jc w:val="left"/>
    </w:pPr>
    <w:rPr>
      <w:rFonts w:asciiTheme="minorHAnsi" w:hAnsiTheme="minorHAnsi"/>
      <w:sz w:val="18"/>
      <w:szCs w:val="18"/>
    </w:rPr>
  </w:style>
  <w:style w:type="paragraph" w:styleId="TJ5">
    <w:name w:val="toc 5"/>
    <w:basedOn w:val="Norml"/>
    <w:next w:val="Norml"/>
    <w:autoRedefine/>
    <w:uiPriority w:val="39"/>
    <w:semiHidden/>
    <w:unhideWhenUsed/>
    <w:rsid w:val="00160621"/>
    <w:pPr>
      <w:spacing w:after="0"/>
      <w:ind w:left="960"/>
      <w:jc w:val="left"/>
    </w:pPr>
    <w:rPr>
      <w:rFonts w:asciiTheme="minorHAnsi" w:hAnsiTheme="minorHAnsi"/>
      <w:sz w:val="18"/>
      <w:szCs w:val="18"/>
    </w:rPr>
  </w:style>
  <w:style w:type="paragraph" w:styleId="TJ6">
    <w:name w:val="toc 6"/>
    <w:basedOn w:val="Norml"/>
    <w:next w:val="Norml"/>
    <w:autoRedefine/>
    <w:uiPriority w:val="39"/>
    <w:semiHidden/>
    <w:unhideWhenUsed/>
    <w:rsid w:val="00160621"/>
    <w:pPr>
      <w:spacing w:after="0"/>
      <w:ind w:left="1200"/>
      <w:jc w:val="left"/>
    </w:pPr>
    <w:rPr>
      <w:rFonts w:asciiTheme="minorHAnsi" w:hAnsiTheme="minorHAnsi"/>
      <w:sz w:val="18"/>
      <w:szCs w:val="18"/>
    </w:rPr>
  </w:style>
  <w:style w:type="paragraph" w:styleId="TJ7">
    <w:name w:val="toc 7"/>
    <w:basedOn w:val="Norml"/>
    <w:next w:val="Norml"/>
    <w:autoRedefine/>
    <w:uiPriority w:val="39"/>
    <w:semiHidden/>
    <w:unhideWhenUsed/>
    <w:rsid w:val="00160621"/>
    <w:pPr>
      <w:spacing w:after="0"/>
      <w:ind w:left="1440"/>
      <w:jc w:val="left"/>
    </w:pPr>
    <w:rPr>
      <w:rFonts w:asciiTheme="minorHAnsi" w:hAnsiTheme="minorHAnsi"/>
      <w:sz w:val="18"/>
      <w:szCs w:val="18"/>
    </w:rPr>
  </w:style>
  <w:style w:type="paragraph" w:styleId="TJ8">
    <w:name w:val="toc 8"/>
    <w:basedOn w:val="Norml"/>
    <w:next w:val="Norml"/>
    <w:autoRedefine/>
    <w:uiPriority w:val="39"/>
    <w:semiHidden/>
    <w:unhideWhenUsed/>
    <w:rsid w:val="00160621"/>
    <w:pPr>
      <w:spacing w:after="0"/>
      <w:ind w:left="1680"/>
      <w:jc w:val="left"/>
    </w:pPr>
    <w:rPr>
      <w:rFonts w:asciiTheme="minorHAnsi" w:hAnsiTheme="minorHAnsi"/>
      <w:sz w:val="18"/>
      <w:szCs w:val="18"/>
    </w:rPr>
  </w:style>
  <w:style w:type="paragraph" w:styleId="TJ9">
    <w:name w:val="toc 9"/>
    <w:basedOn w:val="Norml"/>
    <w:next w:val="Norml"/>
    <w:autoRedefine/>
    <w:uiPriority w:val="39"/>
    <w:semiHidden/>
    <w:unhideWhenUsed/>
    <w:rsid w:val="00160621"/>
    <w:pPr>
      <w:spacing w:after="0"/>
      <w:ind w:left="1920"/>
      <w:jc w:val="left"/>
    </w:pPr>
    <w:rPr>
      <w:rFonts w:asciiTheme="minorHAnsi" w:hAnsiTheme="minorHAnsi"/>
      <w:sz w:val="18"/>
      <w:szCs w:val="18"/>
    </w:rPr>
  </w:style>
  <w:style w:type="character" w:styleId="Mrltotthiperhivatkozs">
    <w:name w:val="FollowedHyperlink"/>
    <w:basedOn w:val="Bekezdsalapbettpusa"/>
    <w:uiPriority w:val="99"/>
    <w:semiHidden/>
    <w:unhideWhenUsed/>
    <w:rsid w:val="00D155C5"/>
    <w:rPr>
      <w:color w:val="800080" w:themeColor="followedHyperlink"/>
      <w:u w:val="single"/>
    </w:rPr>
  </w:style>
  <w:style w:type="paragraph" w:styleId="Listaszerbekezds">
    <w:name w:val="List Paragraph"/>
    <w:basedOn w:val="Norml"/>
    <w:uiPriority w:val="34"/>
    <w:qFormat/>
    <w:rsid w:val="00D155C5"/>
    <w:pPr>
      <w:spacing w:after="0"/>
      <w:ind w:left="720"/>
      <w:contextualSpacing/>
      <w:jc w:val="left"/>
    </w:pPr>
    <w:rPr>
      <w:rFonts w:asciiTheme="minorHAnsi" w:hAnsiTheme="minorHAnsi"/>
    </w:rPr>
  </w:style>
  <w:style w:type="paragraph" w:customStyle="1" w:styleId="Default">
    <w:name w:val="Default"/>
    <w:rsid w:val="00824259"/>
    <w:pPr>
      <w:autoSpaceDE w:val="0"/>
      <w:autoSpaceDN w:val="0"/>
      <w:adjustRightInd w:val="0"/>
    </w:pPr>
    <w:rPr>
      <w:rFonts w:ascii="Times New Roman" w:eastAsiaTheme="minorHAnsi" w:hAnsi="Times New Roman" w:cs="Times New Roman"/>
      <w:color w:val="000000"/>
      <w:lang w:val="hu-HU"/>
    </w:rPr>
  </w:style>
  <w:style w:type="paragraph" w:styleId="Vltozat">
    <w:name w:val="Revision"/>
    <w:hidden/>
    <w:uiPriority w:val="99"/>
    <w:semiHidden/>
    <w:rsid w:val="00824259"/>
    <w:rPr>
      <w:rFonts w:ascii="Calibri" w:hAnsi="Calibri"/>
      <w:lang w:val="hu-HU"/>
    </w:rPr>
  </w:style>
  <w:style w:type="paragraph" w:styleId="Dokumentumtrkp">
    <w:name w:val="Document Map"/>
    <w:basedOn w:val="Norml"/>
    <w:link w:val="DokumentumtrkpChar"/>
    <w:uiPriority w:val="99"/>
    <w:semiHidden/>
    <w:unhideWhenUsed/>
    <w:rsid w:val="00824259"/>
    <w:pPr>
      <w:spacing w:after="0"/>
    </w:pPr>
    <w:rPr>
      <w:rFonts w:ascii="Lucida Grande" w:hAnsi="Lucida Grande" w:cs="Lucida Grande"/>
    </w:rPr>
  </w:style>
  <w:style w:type="character" w:customStyle="1" w:styleId="DokumentumtrkpChar">
    <w:name w:val="Dokumentumtérkép Char"/>
    <w:basedOn w:val="Bekezdsalapbettpusa"/>
    <w:link w:val="Dokumentumtrkp"/>
    <w:uiPriority w:val="99"/>
    <w:semiHidden/>
    <w:rsid w:val="00824259"/>
    <w:rPr>
      <w:rFonts w:ascii="Lucida Grande" w:hAnsi="Lucida Grande" w:cs="Lucida Grande"/>
      <w:lang w:val="hu-HU"/>
    </w:rPr>
  </w:style>
  <w:style w:type="paragraph" w:customStyle="1" w:styleId="Szveg2bekezds">
    <w:name w:val="Szöveg 2. bekezdés"/>
    <w:basedOn w:val="Norml"/>
    <w:link w:val="Szveg2bekezdsChar"/>
    <w:autoRedefine/>
    <w:rsid w:val="00A7029D"/>
    <w:pPr>
      <w:spacing w:before="120" w:after="0" w:line="276" w:lineRule="auto"/>
      <w:ind w:firstLine="284"/>
    </w:pPr>
    <w:rPr>
      <w:rFonts w:ascii="Times New Roman" w:eastAsia="Times New Roman" w:hAnsi="Times New Roman" w:cs="Times New Roman"/>
      <w:lang w:eastAsia="hu-HU"/>
    </w:rPr>
  </w:style>
  <w:style w:type="paragraph" w:customStyle="1" w:styleId="Szveg1bekezds">
    <w:name w:val="Szöveg 1. bekezdés"/>
    <w:basedOn w:val="Szveg2bekezds"/>
    <w:link w:val="Szveg1bekezdsChar"/>
    <w:autoRedefine/>
    <w:rsid w:val="00A7029D"/>
    <w:pPr>
      <w:ind w:firstLine="0"/>
    </w:pPr>
  </w:style>
  <w:style w:type="character" w:customStyle="1" w:styleId="Szveg2bekezdsChar">
    <w:name w:val="Szöveg 2. bekezdés Char"/>
    <w:link w:val="Szveg2bekezds"/>
    <w:rsid w:val="00A7029D"/>
    <w:rPr>
      <w:rFonts w:ascii="Times New Roman" w:eastAsia="Times New Roman" w:hAnsi="Times New Roman" w:cs="Times New Roman"/>
      <w:lang w:val="hu-HU" w:eastAsia="hu-HU"/>
    </w:rPr>
  </w:style>
  <w:style w:type="character" w:customStyle="1" w:styleId="Szveg1bekezdsChar">
    <w:name w:val="Szöveg 1. bekezdés Char"/>
    <w:basedOn w:val="Szveg2bekezdsChar"/>
    <w:link w:val="Szveg1bekezds"/>
    <w:rsid w:val="00A7029D"/>
    <w:rPr>
      <w:rFonts w:ascii="Times New Roman" w:eastAsia="Times New Roman" w:hAnsi="Times New Roman" w:cs="Times New Roman"/>
      <w:lang w:val="hu-HU" w:eastAsia="hu-HU"/>
    </w:rPr>
  </w:style>
  <w:style w:type="paragraph" w:styleId="Szvegtrzs">
    <w:name w:val="Body Text"/>
    <w:basedOn w:val="Norml"/>
    <w:link w:val="SzvegtrzsChar"/>
    <w:autoRedefine/>
    <w:rsid w:val="00E34B11"/>
    <w:pPr>
      <w:widowControl w:val="0"/>
      <w:spacing w:before="120" w:after="0"/>
      <w:jc w:val="left"/>
    </w:pPr>
    <w:rPr>
      <w:rFonts w:ascii="Times New Roman" w:eastAsia="Times New Roman" w:hAnsi="Times New Roman" w:cs="Times New Roman"/>
    </w:rPr>
  </w:style>
  <w:style w:type="character" w:customStyle="1" w:styleId="SzvegtrzsChar">
    <w:name w:val="Szövegtörzs Char"/>
    <w:basedOn w:val="Bekezdsalapbettpusa"/>
    <w:link w:val="Szvegtrzs"/>
    <w:rsid w:val="00E34B11"/>
    <w:rPr>
      <w:rFonts w:ascii="Times New Roman" w:eastAsia="Times New Roman" w:hAnsi="Times New Roman" w:cs="Times New Roman"/>
    </w:rPr>
  </w:style>
  <w:style w:type="paragraph" w:customStyle="1" w:styleId="CM38">
    <w:name w:val="CM38"/>
    <w:basedOn w:val="Norml"/>
    <w:next w:val="Norml"/>
    <w:rsid w:val="00E34B11"/>
    <w:pPr>
      <w:widowControl w:val="0"/>
      <w:autoSpaceDE w:val="0"/>
      <w:autoSpaceDN w:val="0"/>
      <w:adjustRightInd w:val="0"/>
      <w:spacing w:after="325"/>
      <w:jc w:val="left"/>
    </w:pPr>
    <w:rPr>
      <w:rFonts w:ascii="Arial" w:eastAsia="Calibri" w:hAnsi="Arial" w:cs="Times New Roman"/>
      <w:lang w:eastAsia="hu-HU"/>
    </w:rPr>
  </w:style>
  <w:style w:type="table" w:styleId="Vilgoslista1jellszn">
    <w:name w:val="Light List Accent 1"/>
    <w:basedOn w:val="Normltblzat"/>
    <w:uiPriority w:val="61"/>
    <w:rsid w:val="00E34B11"/>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Kzepesrnykols12jellszn">
    <w:name w:val="Medium Shading 1 Accent 2"/>
    <w:basedOn w:val="Normltblzat"/>
    <w:uiPriority w:val="63"/>
    <w:rsid w:val="00E34B11"/>
    <w:tblPr>
      <w:tblStyleRowBandSize w:val="1"/>
      <w:tblStyleColBandSize w:val="1"/>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Kzepesrnykols13jellszn">
    <w:name w:val="Medium Shading 1 Accent 3"/>
    <w:basedOn w:val="Normltblzat"/>
    <w:uiPriority w:val="63"/>
    <w:rsid w:val="00E34B11"/>
    <w:tblPr>
      <w:tblStyleRowBandSize w:val="1"/>
      <w:tblStyleColBandSize w:val="1"/>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Vilgosrcs3jellszn">
    <w:name w:val="Light Grid Accent 3"/>
    <w:basedOn w:val="Normltblzat"/>
    <w:uiPriority w:val="62"/>
    <w:rsid w:val="00E34B11"/>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Vilgoslista3jellszn">
    <w:name w:val="Light List Accent 3"/>
    <w:basedOn w:val="Normltblzat"/>
    <w:uiPriority w:val="61"/>
    <w:rsid w:val="00E34B11"/>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character" w:styleId="Jegyzethivatkozs">
    <w:name w:val="annotation reference"/>
    <w:basedOn w:val="Bekezdsalapbettpusa"/>
    <w:uiPriority w:val="99"/>
    <w:semiHidden/>
    <w:unhideWhenUsed/>
    <w:rsid w:val="008563B1"/>
    <w:rPr>
      <w:sz w:val="18"/>
      <w:szCs w:val="18"/>
    </w:rPr>
  </w:style>
  <w:style w:type="paragraph" w:styleId="Jegyzetszveg">
    <w:name w:val="annotation text"/>
    <w:basedOn w:val="Norml"/>
    <w:link w:val="JegyzetszvegChar"/>
    <w:uiPriority w:val="99"/>
    <w:semiHidden/>
    <w:unhideWhenUsed/>
    <w:rsid w:val="008563B1"/>
  </w:style>
  <w:style w:type="character" w:customStyle="1" w:styleId="JegyzetszvegChar">
    <w:name w:val="Jegyzetszöveg Char"/>
    <w:basedOn w:val="Bekezdsalapbettpusa"/>
    <w:link w:val="Jegyzetszveg"/>
    <w:uiPriority w:val="99"/>
    <w:semiHidden/>
    <w:rsid w:val="008563B1"/>
    <w:rPr>
      <w:rFonts w:ascii="Calibri" w:hAnsi="Calibri"/>
      <w:lang w:val="hu-HU"/>
    </w:rPr>
  </w:style>
  <w:style w:type="paragraph" w:styleId="Megjegyzstrgya">
    <w:name w:val="annotation subject"/>
    <w:basedOn w:val="Jegyzetszveg"/>
    <w:next w:val="Jegyzetszveg"/>
    <w:link w:val="MegjegyzstrgyaChar"/>
    <w:uiPriority w:val="99"/>
    <w:semiHidden/>
    <w:unhideWhenUsed/>
    <w:rsid w:val="008563B1"/>
    <w:rPr>
      <w:b/>
      <w:bCs/>
      <w:sz w:val="20"/>
      <w:szCs w:val="20"/>
    </w:rPr>
  </w:style>
  <w:style w:type="character" w:customStyle="1" w:styleId="MegjegyzstrgyaChar">
    <w:name w:val="Megjegyzés tárgya Char"/>
    <w:basedOn w:val="JegyzetszvegChar"/>
    <w:link w:val="Megjegyzstrgya"/>
    <w:uiPriority w:val="99"/>
    <w:semiHidden/>
    <w:rsid w:val="008563B1"/>
    <w:rPr>
      <w:rFonts w:ascii="Calibri" w:hAnsi="Calibri"/>
      <w:b/>
      <w:bCs/>
      <w:sz w:val="20"/>
      <w:szCs w:val="20"/>
      <w:lang w:val="hu-HU"/>
    </w:rPr>
  </w:style>
  <w:style w:type="paragraph" w:customStyle="1" w:styleId="4HeadBlack">
    <w:name w:val="4 Head Black"/>
    <w:rsid w:val="00DC6CFB"/>
    <w:pPr>
      <w:tabs>
        <w:tab w:val="left" w:pos="360"/>
        <w:tab w:val="left" w:pos="720"/>
        <w:tab w:val="left" w:pos="1080"/>
        <w:tab w:val="left" w:pos="1440"/>
        <w:tab w:val="left" w:pos="1800"/>
      </w:tabs>
      <w:spacing w:after="143" w:line="280" w:lineRule="exact"/>
    </w:pPr>
    <w:rPr>
      <w:rFonts w:ascii="Neo Sans Intel Medium" w:eastAsia="Times New Roman" w:hAnsi="Neo Sans Intel Medium" w:cs="Times New Roman"/>
      <w:sz w:val="20"/>
      <w:szCs w:val="20"/>
    </w:rPr>
  </w:style>
  <w:style w:type="table" w:styleId="Rcsostblzat">
    <w:name w:val="Table Grid"/>
    <w:basedOn w:val="Normltblzat"/>
    <w:uiPriority w:val="59"/>
    <w:rsid w:val="00A63F1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rafelirat">
    <w:name w:val="Ábrafelirat"/>
    <w:basedOn w:val="Szveg1bekezds"/>
    <w:autoRedefine/>
    <w:rsid w:val="007C338E"/>
    <w:pPr>
      <w:spacing w:before="360" w:after="60" w:line="240" w:lineRule="auto"/>
      <w:ind w:left="567" w:right="567"/>
      <w:jc w:val="center"/>
    </w:pPr>
    <w:rPr>
      <w:sz w:val="20"/>
      <w:szCs w:val="26"/>
      <w:lang w:val="x-none" w:eastAsia="x-none"/>
    </w:rPr>
  </w:style>
  <w:style w:type="paragraph" w:customStyle="1" w:styleId="bra">
    <w:name w:val="Ábra"/>
    <w:basedOn w:val="Norml"/>
    <w:rsid w:val="007C338E"/>
    <w:pPr>
      <w:spacing w:after="0"/>
      <w:jc w:val="center"/>
    </w:pPr>
    <w:rPr>
      <w:rFonts w:ascii="Times New Roman" w:eastAsia="Times New Roman" w:hAnsi="Times New Roman" w:cs="Times New Roman"/>
      <w:lang w:val="en-US" w:eastAsia="hu-HU"/>
    </w:rPr>
  </w:style>
  <w:style w:type="paragraph" w:styleId="Kpalrs">
    <w:name w:val="caption"/>
    <w:basedOn w:val="Norml"/>
    <w:next w:val="Norml"/>
    <w:uiPriority w:val="35"/>
    <w:qFormat/>
    <w:rsid w:val="00023FA5"/>
    <w:pPr>
      <w:spacing w:after="240"/>
      <w:jc w:val="center"/>
    </w:pPr>
    <w:rPr>
      <w:rFonts w:ascii="Verdana" w:eastAsia="Calibri" w:hAnsi="Verdana" w:cs="Times New Roman"/>
      <w:b/>
      <w:bCs/>
      <w:sz w:val="16"/>
      <w:szCs w:val="20"/>
    </w:rPr>
  </w:style>
  <w:style w:type="character" w:customStyle="1" w:styleId="hps">
    <w:name w:val="hps"/>
    <w:rsid w:val="008A3BB3"/>
  </w:style>
  <w:style w:type="table" w:styleId="Kzepesrcs11jellszn">
    <w:name w:val="Medium Grid 1 Accent 1"/>
    <w:basedOn w:val="Normltblzat"/>
    <w:uiPriority w:val="67"/>
    <w:rsid w:val="00790375"/>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paragraph" w:styleId="NormlWeb">
    <w:name w:val="Normal (Web)"/>
    <w:basedOn w:val="Norml"/>
    <w:uiPriority w:val="99"/>
    <w:semiHidden/>
    <w:unhideWhenUsed/>
    <w:rsid w:val="00F50D93"/>
    <w:pPr>
      <w:spacing w:before="100" w:beforeAutospacing="1" w:after="100" w:afterAutospacing="1"/>
      <w:jc w:val="left"/>
    </w:pPr>
    <w:rPr>
      <w:rFonts w:ascii="Times" w:hAnsi="Times" w:cs="Times New Roman"/>
      <w:sz w:val="20"/>
      <w:szCs w:val="20"/>
    </w:rPr>
  </w:style>
  <w:style w:type="character" w:customStyle="1" w:styleId="apple-converted-space">
    <w:name w:val="apple-converted-space"/>
    <w:basedOn w:val="Bekezdsalapbettpusa"/>
    <w:rsid w:val="001A2C9C"/>
  </w:style>
  <w:style w:type="paragraph" w:customStyle="1" w:styleId="felsorols">
    <w:name w:val="felsorolás"/>
    <w:basedOn w:val="Listaszerbekezds"/>
    <w:link w:val="felsorolsChar"/>
    <w:qFormat/>
    <w:rsid w:val="001A2C9C"/>
    <w:pPr>
      <w:numPr>
        <w:numId w:val="31"/>
      </w:numPr>
      <w:spacing w:after="160" w:line="276" w:lineRule="auto"/>
      <w:jc w:val="both"/>
    </w:pPr>
    <w:rPr>
      <w:rFonts w:eastAsiaTheme="minorHAnsi"/>
      <w:sz w:val="22"/>
      <w:szCs w:val="22"/>
    </w:rPr>
  </w:style>
  <w:style w:type="character" w:customStyle="1" w:styleId="felsorolsChar">
    <w:name w:val="felsorolás Char"/>
    <w:basedOn w:val="Bekezdsalapbettpusa"/>
    <w:link w:val="felsorols"/>
    <w:rsid w:val="001A2C9C"/>
    <w:rPr>
      <w:rFonts w:eastAsiaTheme="minorHAnsi"/>
      <w:sz w:val="22"/>
      <w:szCs w:val="22"/>
      <w:lang w:val="hu-HU"/>
    </w:rPr>
  </w:style>
  <w:style w:type="paragraph" w:styleId="brajegyzk">
    <w:name w:val="table of figures"/>
    <w:basedOn w:val="Norml"/>
    <w:next w:val="Norml"/>
    <w:uiPriority w:val="99"/>
    <w:unhideWhenUsed/>
    <w:rsid w:val="008B7562"/>
    <w:pPr>
      <w:spacing w:after="0"/>
      <w:ind w:left="480" w:hanging="480"/>
      <w:jc w:val="left"/>
    </w:pPr>
    <w:rPr>
      <w:rFonts w:asciiTheme="minorHAnsi" w:hAnsiTheme="minorHAnsi"/>
      <w:smallCap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46380173">
      <w:bodyDiv w:val="1"/>
      <w:marLeft w:val="0"/>
      <w:marRight w:val="0"/>
      <w:marTop w:val="0"/>
      <w:marBottom w:val="0"/>
      <w:divBdr>
        <w:top w:val="none" w:sz="0" w:space="0" w:color="auto"/>
        <w:left w:val="none" w:sz="0" w:space="0" w:color="auto"/>
        <w:bottom w:val="none" w:sz="0" w:space="0" w:color="auto"/>
        <w:right w:val="none" w:sz="0" w:space="0" w:color="auto"/>
      </w:divBdr>
    </w:div>
    <w:div w:id="307978746">
      <w:bodyDiv w:val="1"/>
      <w:marLeft w:val="0"/>
      <w:marRight w:val="0"/>
      <w:marTop w:val="0"/>
      <w:marBottom w:val="0"/>
      <w:divBdr>
        <w:top w:val="none" w:sz="0" w:space="0" w:color="auto"/>
        <w:left w:val="none" w:sz="0" w:space="0" w:color="auto"/>
        <w:bottom w:val="none" w:sz="0" w:space="0" w:color="auto"/>
        <w:right w:val="none" w:sz="0" w:space="0" w:color="auto"/>
      </w:divBdr>
    </w:div>
    <w:div w:id="377053004">
      <w:bodyDiv w:val="1"/>
      <w:marLeft w:val="0"/>
      <w:marRight w:val="0"/>
      <w:marTop w:val="0"/>
      <w:marBottom w:val="0"/>
      <w:divBdr>
        <w:top w:val="none" w:sz="0" w:space="0" w:color="auto"/>
        <w:left w:val="none" w:sz="0" w:space="0" w:color="auto"/>
        <w:bottom w:val="none" w:sz="0" w:space="0" w:color="auto"/>
        <w:right w:val="none" w:sz="0" w:space="0" w:color="auto"/>
      </w:divBdr>
    </w:div>
    <w:div w:id="743066668">
      <w:bodyDiv w:val="1"/>
      <w:marLeft w:val="0"/>
      <w:marRight w:val="0"/>
      <w:marTop w:val="0"/>
      <w:marBottom w:val="0"/>
      <w:divBdr>
        <w:top w:val="none" w:sz="0" w:space="0" w:color="auto"/>
        <w:left w:val="none" w:sz="0" w:space="0" w:color="auto"/>
        <w:bottom w:val="none" w:sz="0" w:space="0" w:color="auto"/>
        <w:right w:val="none" w:sz="0" w:space="0" w:color="auto"/>
      </w:divBdr>
      <w:divsChild>
        <w:div w:id="129177019">
          <w:marLeft w:val="0"/>
          <w:marRight w:val="0"/>
          <w:marTop w:val="0"/>
          <w:marBottom w:val="0"/>
          <w:divBdr>
            <w:top w:val="none" w:sz="0" w:space="0" w:color="auto"/>
            <w:left w:val="none" w:sz="0" w:space="0" w:color="auto"/>
            <w:bottom w:val="none" w:sz="0" w:space="0" w:color="auto"/>
            <w:right w:val="none" w:sz="0" w:space="0" w:color="auto"/>
          </w:divBdr>
          <w:divsChild>
            <w:div w:id="21334753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15955857">
      <w:bodyDiv w:val="1"/>
      <w:marLeft w:val="0"/>
      <w:marRight w:val="0"/>
      <w:marTop w:val="0"/>
      <w:marBottom w:val="0"/>
      <w:divBdr>
        <w:top w:val="none" w:sz="0" w:space="0" w:color="auto"/>
        <w:left w:val="none" w:sz="0" w:space="0" w:color="auto"/>
        <w:bottom w:val="none" w:sz="0" w:space="0" w:color="auto"/>
        <w:right w:val="none" w:sz="0" w:space="0" w:color="auto"/>
      </w:divBdr>
    </w:div>
    <w:div w:id="880096982">
      <w:bodyDiv w:val="1"/>
      <w:marLeft w:val="0"/>
      <w:marRight w:val="0"/>
      <w:marTop w:val="0"/>
      <w:marBottom w:val="0"/>
      <w:divBdr>
        <w:top w:val="none" w:sz="0" w:space="0" w:color="auto"/>
        <w:left w:val="none" w:sz="0" w:space="0" w:color="auto"/>
        <w:bottom w:val="none" w:sz="0" w:space="0" w:color="auto"/>
        <w:right w:val="none" w:sz="0" w:space="0" w:color="auto"/>
      </w:divBdr>
    </w:div>
    <w:div w:id="1106465212">
      <w:bodyDiv w:val="1"/>
      <w:marLeft w:val="0"/>
      <w:marRight w:val="0"/>
      <w:marTop w:val="0"/>
      <w:marBottom w:val="0"/>
      <w:divBdr>
        <w:top w:val="none" w:sz="0" w:space="0" w:color="auto"/>
        <w:left w:val="none" w:sz="0" w:space="0" w:color="auto"/>
        <w:bottom w:val="none" w:sz="0" w:space="0" w:color="auto"/>
        <w:right w:val="none" w:sz="0" w:space="0" w:color="auto"/>
      </w:divBdr>
      <w:divsChild>
        <w:div w:id="958297298">
          <w:marLeft w:val="0"/>
          <w:marRight w:val="0"/>
          <w:marTop w:val="0"/>
          <w:marBottom w:val="0"/>
          <w:divBdr>
            <w:top w:val="none" w:sz="0" w:space="0" w:color="auto"/>
            <w:left w:val="none" w:sz="0" w:space="0" w:color="auto"/>
            <w:bottom w:val="none" w:sz="0" w:space="0" w:color="auto"/>
            <w:right w:val="none" w:sz="0" w:space="0" w:color="auto"/>
          </w:divBdr>
          <w:divsChild>
            <w:div w:id="1931036405">
              <w:marLeft w:val="0"/>
              <w:marRight w:val="0"/>
              <w:marTop w:val="0"/>
              <w:marBottom w:val="0"/>
              <w:divBdr>
                <w:top w:val="none" w:sz="0" w:space="0" w:color="auto"/>
                <w:left w:val="none" w:sz="0" w:space="0" w:color="auto"/>
                <w:bottom w:val="none" w:sz="0" w:space="0" w:color="auto"/>
                <w:right w:val="none" w:sz="0" w:space="0" w:color="auto"/>
              </w:divBdr>
              <w:divsChild>
                <w:div w:id="17337672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19452929">
      <w:bodyDiv w:val="1"/>
      <w:marLeft w:val="0"/>
      <w:marRight w:val="0"/>
      <w:marTop w:val="0"/>
      <w:marBottom w:val="0"/>
      <w:divBdr>
        <w:top w:val="none" w:sz="0" w:space="0" w:color="auto"/>
        <w:left w:val="none" w:sz="0" w:space="0" w:color="auto"/>
        <w:bottom w:val="none" w:sz="0" w:space="0" w:color="auto"/>
        <w:right w:val="none" w:sz="0" w:space="0" w:color="auto"/>
      </w:divBdr>
    </w:div>
    <w:div w:id="1158420462">
      <w:bodyDiv w:val="1"/>
      <w:marLeft w:val="0"/>
      <w:marRight w:val="0"/>
      <w:marTop w:val="0"/>
      <w:marBottom w:val="0"/>
      <w:divBdr>
        <w:top w:val="none" w:sz="0" w:space="0" w:color="auto"/>
        <w:left w:val="none" w:sz="0" w:space="0" w:color="auto"/>
        <w:bottom w:val="none" w:sz="0" w:space="0" w:color="auto"/>
        <w:right w:val="none" w:sz="0" w:space="0" w:color="auto"/>
      </w:divBdr>
    </w:div>
    <w:div w:id="1271205698">
      <w:bodyDiv w:val="1"/>
      <w:marLeft w:val="0"/>
      <w:marRight w:val="0"/>
      <w:marTop w:val="0"/>
      <w:marBottom w:val="0"/>
      <w:divBdr>
        <w:top w:val="none" w:sz="0" w:space="0" w:color="auto"/>
        <w:left w:val="none" w:sz="0" w:space="0" w:color="auto"/>
        <w:bottom w:val="none" w:sz="0" w:space="0" w:color="auto"/>
        <w:right w:val="none" w:sz="0" w:space="0" w:color="auto"/>
      </w:divBdr>
    </w:div>
    <w:div w:id="1314143876">
      <w:bodyDiv w:val="1"/>
      <w:marLeft w:val="0"/>
      <w:marRight w:val="0"/>
      <w:marTop w:val="0"/>
      <w:marBottom w:val="0"/>
      <w:divBdr>
        <w:top w:val="none" w:sz="0" w:space="0" w:color="auto"/>
        <w:left w:val="none" w:sz="0" w:space="0" w:color="auto"/>
        <w:bottom w:val="none" w:sz="0" w:space="0" w:color="auto"/>
        <w:right w:val="none" w:sz="0" w:space="0" w:color="auto"/>
      </w:divBdr>
    </w:div>
    <w:div w:id="1565218341">
      <w:bodyDiv w:val="1"/>
      <w:marLeft w:val="0"/>
      <w:marRight w:val="0"/>
      <w:marTop w:val="0"/>
      <w:marBottom w:val="0"/>
      <w:divBdr>
        <w:top w:val="none" w:sz="0" w:space="0" w:color="auto"/>
        <w:left w:val="none" w:sz="0" w:space="0" w:color="auto"/>
        <w:bottom w:val="none" w:sz="0" w:space="0" w:color="auto"/>
        <w:right w:val="none" w:sz="0" w:space="0" w:color="auto"/>
      </w:divBdr>
    </w:div>
    <w:div w:id="1576471510">
      <w:bodyDiv w:val="1"/>
      <w:marLeft w:val="0"/>
      <w:marRight w:val="0"/>
      <w:marTop w:val="0"/>
      <w:marBottom w:val="0"/>
      <w:divBdr>
        <w:top w:val="none" w:sz="0" w:space="0" w:color="auto"/>
        <w:left w:val="none" w:sz="0" w:space="0" w:color="auto"/>
        <w:bottom w:val="none" w:sz="0" w:space="0" w:color="auto"/>
        <w:right w:val="none" w:sz="0" w:space="0" w:color="auto"/>
      </w:divBdr>
      <w:divsChild>
        <w:div w:id="96097502">
          <w:marLeft w:val="0"/>
          <w:marRight w:val="0"/>
          <w:marTop w:val="0"/>
          <w:marBottom w:val="0"/>
          <w:divBdr>
            <w:top w:val="none" w:sz="0" w:space="0" w:color="auto"/>
            <w:left w:val="none" w:sz="0" w:space="0" w:color="auto"/>
            <w:bottom w:val="none" w:sz="0" w:space="0" w:color="auto"/>
            <w:right w:val="none" w:sz="0" w:space="0" w:color="auto"/>
          </w:divBdr>
          <w:divsChild>
            <w:div w:id="360742114">
              <w:marLeft w:val="0"/>
              <w:marRight w:val="0"/>
              <w:marTop w:val="0"/>
              <w:marBottom w:val="0"/>
              <w:divBdr>
                <w:top w:val="none" w:sz="0" w:space="0" w:color="auto"/>
                <w:left w:val="none" w:sz="0" w:space="0" w:color="auto"/>
                <w:bottom w:val="none" w:sz="0" w:space="0" w:color="auto"/>
                <w:right w:val="none" w:sz="0" w:space="0" w:color="auto"/>
              </w:divBdr>
              <w:divsChild>
                <w:div w:id="1763187998">
                  <w:marLeft w:val="450"/>
                  <w:marRight w:val="0"/>
                  <w:marTop w:val="0"/>
                  <w:marBottom w:val="0"/>
                  <w:divBdr>
                    <w:top w:val="none" w:sz="0" w:space="0" w:color="auto"/>
                    <w:left w:val="none" w:sz="0" w:space="0" w:color="auto"/>
                    <w:bottom w:val="none" w:sz="0" w:space="0" w:color="auto"/>
                    <w:right w:val="none" w:sz="0" w:space="0" w:color="auto"/>
                  </w:divBdr>
                  <w:divsChild>
                    <w:div w:id="1656496326">
                      <w:marLeft w:val="450"/>
                      <w:marRight w:val="0"/>
                      <w:marTop w:val="0"/>
                      <w:marBottom w:val="0"/>
                      <w:divBdr>
                        <w:top w:val="none" w:sz="0" w:space="0" w:color="auto"/>
                        <w:left w:val="none" w:sz="0" w:space="0" w:color="auto"/>
                        <w:bottom w:val="none" w:sz="0" w:space="0" w:color="auto"/>
                        <w:right w:val="none" w:sz="0" w:space="0" w:color="auto"/>
                      </w:divBdr>
                      <w:divsChild>
                        <w:div w:id="1479491124">
                          <w:marLeft w:val="45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20988920">
      <w:bodyDiv w:val="1"/>
      <w:marLeft w:val="0"/>
      <w:marRight w:val="0"/>
      <w:marTop w:val="0"/>
      <w:marBottom w:val="0"/>
      <w:divBdr>
        <w:top w:val="none" w:sz="0" w:space="0" w:color="auto"/>
        <w:left w:val="none" w:sz="0" w:space="0" w:color="auto"/>
        <w:bottom w:val="none" w:sz="0" w:space="0" w:color="auto"/>
        <w:right w:val="none" w:sz="0" w:space="0" w:color="auto"/>
      </w:divBdr>
    </w:div>
    <w:div w:id="1623220838">
      <w:bodyDiv w:val="1"/>
      <w:marLeft w:val="0"/>
      <w:marRight w:val="0"/>
      <w:marTop w:val="0"/>
      <w:marBottom w:val="0"/>
      <w:divBdr>
        <w:top w:val="none" w:sz="0" w:space="0" w:color="auto"/>
        <w:left w:val="none" w:sz="0" w:space="0" w:color="auto"/>
        <w:bottom w:val="none" w:sz="0" w:space="0" w:color="auto"/>
        <w:right w:val="none" w:sz="0" w:space="0" w:color="auto"/>
      </w:divBdr>
    </w:div>
    <w:div w:id="1723483882">
      <w:bodyDiv w:val="1"/>
      <w:marLeft w:val="0"/>
      <w:marRight w:val="0"/>
      <w:marTop w:val="0"/>
      <w:marBottom w:val="0"/>
      <w:divBdr>
        <w:top w:val="none" w:sz="0" w:space="0" w:color="auto"/>
        <w:left w:val="none" w:sz="0" w:space="0" w:color="auto"/>
        <w:bottom w:val="none" w:sz="0" w:space="0" w:color="auto"/>
        <w:right w:val="none" w:sz="0" w:space="0" w:color="auto"/>
      </w:divBdr>
    </w:div>
    <w:div w:id="1727029090">
      <w:bodyDiv w:val="1"/>
      <w:marLeft w:val="0"/>
      <w:marRight w:val="0"/>
      <w:marTop w:val="0"/>
      <w:marBottom w:val="0"/>
      <w:divBdr>
        <w:top w:val="none" w:sz="0" w:space="0" w:color="auto"/>
        <w:left w:val="none" w:sz="0" w:space="0" w:color="auto"/>
        <w:bottom w:val="none" w:sz="0" w:space="0" w:color="auto"/>
        <w:right w:val="none" w:sz="0" w:space="0" w:color="auto"/>
      </w:divBdr>
    </w:div>
    <w:div w:id="1821729992">
      <w:bodyDiv w:val="1"/>
      <w:marLeft w:val="0"/>
      <w:marRight w:val="0"/>
      <w:marTop w:val="0"/>
      <w:marBottom w:val="0"/>
      <w:divBdr>
        <w:top w:val="none" w:sz="0" w:space="0" w:color="auto"/>
        <w:left w:val="none" w:sz="0" w:space="0" w:color="auto"/>
        <w:bottom w:val="none" w:sz="0" w:space="0" w:color="auto"/>
        <w:right w:val="none" w:sz="0" w:space="0" w:color="auto"/>
      </w:divBdr>
    </w:div>
    <w:div w:id="1902783655">
      <w:bodyDiv w:val="1"/>
      <w:marLeft w:val="0"/>
      <w:marRight w:val="0"/>
      <w:marTop w:val="0"/>
      <w:marBottom w:val="0"/>
      <w:divBdr>
        <w:top w:val="none" w:sz="0" w:space="0" w:color="auto"/>
        <w:left w:val="none" w:sz="0" w:space="0" w:color="auto"/>
        <w:bottom w:val="none" w:sz="0" w:space="0" w:color="auto"/>
        <w:right w:val="none" w:sz="0" w:space="0" w:color="auto"/>
      </w:divBdr>
    </w:div>
    <w:div w:id="1940067125">
      <w:bodyDiv w:val="1"/>
      <w:marLeft w:val="0"/>
      <w:marRight w:val="0"/>
      <w:marTop w:val="0"/>
      <w:marBottom w:val="0"/>
      <w:divBdr>
        <w:top w:val="none" w:sz="0" w:space="0" w:color="auto"/>
        <w:left w:val="none" w:sz="0" w:space="0" w:color="auto"/>
        <w:bottom w:val="none" w:sz="0" w:space="0" w:color="auto"/>
        <w:right w:val="none" w:sz="0" w:space="0" w:color="auto"/>
      </w:divBdr>
    </w:div>
    <w:div w:id="1963685562">
      <w:bodyDiv w:val="1"/>
      <w:marLeft w:val="0"/>
      <w:marRight w:val="0"/>
      <w:marTop w:val="0"/>
      <w:marBottom w:val="0"/>
      <w:divBdr>
        <w:top w:val="none" w:sz="0" w:space="0" w:color="auto"/>
        <w:left w:val="none" w:sz="0" w:space="0" w:color="auto"/>
        <w:bottom w:val="none" w:sz="0" w:space="0" w:color="auto"/>
        <w:right w:val="none" w:sz="0" w:space="0" w:color="auto"/>
      </w:divBdr>
      <w:divsChild>
        <w:div w:id="822429207">
          <w:marLeft w:val="0"/>
          <w:marRight w:val="0"/>
          <w:marTop w:val="0"/>
          <w:marBottom w:val="0"/>
          <w:divBdr>
            <w:top w:val="none" w:sz="0" w:space="0" w:color="auto"/>
            <w:left w:val="none" w:sz="0" w:space="0" w:color="auto"/>
            <w:bottom w:val="none" w:sz="0" w:space="0" w:color="auto"/>
            <w:right w:val="none" w:sz="0" w:space="0" w:color="auto"/>
          </w:divBdr>
          <w:divsChild>
            <w:div w:id="1572812251">
              <w:marLeft w:val="0"/>
              <w:marRight w:val="0"/>
              <w:marTop w:val="0"/>
              <w:marBottom w:val="0"/>
              <w:divBdr>
                <w:top w:val="none" w:sz="0" w:space="0" w:color="auto"/>
                <w:left w:val="none" w:sz="0" w:space="0" w:color="auto"/>
                <w:bottom w:val="none" w:sz="0" w:space="0" w:color="auto"/>
                <w:right w:val="none" w:sz="0" w:space="0" w:color="auto"/>
              </w:divBdr>
              <w:divsChild>
                <w:div w:id="5357805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82678674">
      <w:bodyDiv w:val="1"/>
      <w:marLeft w:val="0"/>
      <w:marRight w:val="0"/>
      <w:marTop w:val="0"/>
      <w:marBottom w:val="0"/>
      <w:divBdr>
        <w:top w:val="none" w:sz="0" w:space="0" w:color="auto"/>
        <w:left w:val="none" w:sz="0" w:space="0" w:color="auto"/>
        <w:bottom w:val="none" w:sz="0" w:space="0" w:color="auto"/>
        <w:right w:val="none" w:sz="0" w:space="0" w:color="auto"/>
      </w:divBdr>
    </w:div>
    <w:div w:id="2141075222">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6.png"/><Relationship Id="rId21" Type="http://schemas.openxmlformats.org/officeDocument/2006/relationships/hyperlink" Target="http://www.onlinecharttool.com/" TargetMode="External"/><Relationship Id="rId42" Type="http://schemas.openxmlformats.org/officeDocument/2006/relationships/hyperlink" Target="http://beta.tutor2u.net/geography/blog/5-great-simulation-games-for-geography-lessons" TargetMode="External"/><Relationship Id="rId47" Type="http://schemas.openxmlformats.org/officeDocument/2006/relationships/image" Target="media/image11.png"/><Relationship Id="rId63" Type="http://schemas.openxmlformats.org/officeDocument/2006/relationships/hyperlink" Target="http://www.geocaching.com" TargetMode="External"/><Relationship Id="rId68" Type="http://schemas.openxmlformats.org/officeDocument/2006/relationships/hyperlink" Target="http://www.munzee.com" TargetMode="External"/><Relationship Id="rId84" Type="http://schemas.openxmlformats.org/officeDocument/2006/relationships/hyperlink" Target="http://trello.com" TargetMode="External"/><Relationship Id="rId89" Type="http://schemas.openxmlformats.org/officeDocument/2006/relationships/hyperlink" Target="http://www.present.me" TargetMode="External"/><Relationship Id="rId16" Type="http://schemas.openxmlformats.org/officeDocument/2006/relationships/image" Target="media/image4.png"/><Relationship Id="rId11" Type="http://schemas.openxmlformats.org/officeDocument/2006/relationships/image" Target="media/image2.jpeg"/><Relationship Id="rId32" Type="http://schemas.openxmlformats.org/officeDocument/2006/relationships/hyperlink" Target="http://phet.colorado.edu/hu/simulation/radioactive-dating-game" TargetMode="External"/><Relationship Id="rId37" Type="http://schemas.openxmlformats.org/officeDocument/2006/relationships/image" Target="media/image9.png"/><Relationship Id="rId53" Type="http://schemas.openxmlformats.org/officeDocument/2006/relationships/image" Target="media/image16.jpeg"/><Relationship Id="rId58" Type="http://schemas.openxmlformats.org/officeDocument/2006/relationships/image" Target="media/image21.jpeg"/><Relationship Id="rId74" Type="http://schemas.openxmlformats.org/officeDocument/2006/relationships/image" Target="media/image29.jpeg"/><Relationship Id="rId79" Type="http://schemas.openxmlformats.org/officeDocument/2006/relationships/hyperlink" Target="https://www.mindmeister.com/" TargetMode="External"/><Relationship Id="rId102" Type="http://schemas.openxmlformats.org/officeDocument/2006/relationships/footer" Target="footer1.xml"/><Relationship Id="rId5" Type="http://schemas.openxmlformats.org/officeDocument/2006/relationships/webSettings" Target="webSettings.xml"/><Relationship Id="rId90" Type="http://schemas.openxmlformats.org/officeDocument/2006/relationships/hyperlink" Target="http://www.slideshare.com" TargetMode="External"/><Relationship Id="rId95" Type="http://schemas.openxmlformats.org/officeDocument/2006/relationships/hyperlink" Target="http://sedac.ciesin.columbia.edu/" TargetMode="External"/><Relationship Id="rId22" Type="http://schemas.openxmlformats.org/officeDocument/2006/relationships/hyperlink" Target="https://cacoo.com/" TargetMode="External"/><Relationship Id="rId27" Type="http://schemas.openxmlformats.org/officeDocument/2006/relationships/image" Target="media/image7.jpeg"/><Relationship Id="rId43" Type="http://schemas.openxmlformats.org/officeDocument/2006/relationships/hyperlink" Target="http://onlinelabs.in/geology" TargetMode="External"/><Relationship Id="rId48" Type="http://schemas.openxmlformats.org/officeDocument/2006/relationships/hyperlink" Target="http://www.bbc.com/news/world-middle-east-32057601" TargetMode="External"/><Relationship Id="rId64" Type="http://schemas.openxmlformats.org/officeDocument/2006/relationships/image" Target="media/image25.jpeg"/><Relationship Id="rId69" Type="http://schemas.openxmlformats.org/officeDocument/2006/relationships/image" Target="media/image27.png"/><Relationship Id="rId80" Type="http://schemas.openxmlformats.org/officeDocument/2006/relationships/hyperlink" Target="https://popplet.com/" TargetMode="External"/><Relationship Id="rId85" Type="http://schemas.openxmlformats.org/officeDocument/2006/relationships/hyperlink" Target="http://www.tricider.com/" TargetMode="External"/><Relationship Id="rId12" Type="http://schemas.openxmlformats.org/officeDocument/2006/relationships/hyperlink" Target="http://drive.google.com" TargetMode="External"/><Relationship Id="rId17" Type="http://schemas.openxmlformats.org/officeDocument/2006/relationships/hyperlink" Target="https://www.lucidchart.com/personahomepage" TargetMode="External"/><Relationship Id="rId33" Type="http://schemas.openxmlformats.org/officeDocument/2006/relationships/image" Target="media/image8.jpeg"/><Relationship Id="rId38" Type="http://schemas.openxmlformats.org/officeDocument/2006/relationships/hyperlink" Target="http://www.eduweb.com/portfolio/bridgetoclassroom/" TargetMode="External"/><Relationship Id="rId59" Type="http://schemas.openxmlformats.org/officeDocument/2006/relationships/image" Target="media/image22.jpeg"/><Relationship Id="rId103" Type="http://schemas.openxmlformats.org/officeDocument/2006/relationships/footer" Target="footer2.xml"/><Relationship Id="rId20" Type="http://schemas.openxmlformats.org/officeDocument/2006/relationships/hyperlink" Target="http://www.onlinecharttool.com/" TargetMode="External"/><Relationship Id="rId41" Type="http://schemas.openxmlformats.org/officeDocument/2006/relationships/hyperlink" Target="http://flyrussell.com/reviews/reviews.html" TargetMode="External"/><Relationship Id="rId54" Type="http://schemas.openxmlformats.org/officeDocument/2006/relationships/image" Target="media/image17.jpeg"/><Relationship Id="rId62" Type="http://schemas.openxmlformats.org/officeDocument/2006/relationships/hyperlink" Target="http://www.geocaching.hu" TargetMode="External"/><Relationship Id="rId70" Type="http://schemas.openxmlformats.org/officeDocument/2006/relationships/image" Target="media/image28.jpeg"/><Relationship Id="rId75" Type="http://schemas.openxmlformats.org/officeDocument/2006/relationships/image" Target="media/image30.jpeg"/><Relationship Id="rId83" Type="http://schemas.openxmlformats.org/officeDocument/2006/relationships/hyperlink" Target="https://prezi.com/" TargetMode="External"/><Relationship Id="rId88" Type="http://schemas.openxmlformats.org/officeDocument/2006/relationships/hyperlink" Target="http://www.dipity.com" TargetMode="External"/><Relationship Id="rId91" Type="http://schemas.openxmlformats.org/officeDocument/2006/relationships/hyperlink" Target="http://www.ksh.hu" TargetMode="External"/><Relationship Id="rId96" Type="http://schemas.openxmlformats.org/officeDocument/2006/relationships/hyperlink" Target="http://www.opentopography.org/"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www.gliffy.com/" TargetMode="External"/><Relationship Id="rId23" Type="http://schemas.openxmlformats.org/officeDocument/2006/relationships/hyperlink" Target="https://cacoo.com" TargetMode="External"/><Relationship Id="rId28" Type="http://schemas.openxmlformats.org/officeDocument/2006/relationships/hyperlink" Target="http://creately.com/" TargetMode="External"/><Relationship Id="rId36" Type="http://schemas.openxmlformats.org/officeDocument/2006/relationships/hyperlink" Target="http://www.gapminder.org/for-teachers/" TargetMode="External"/><Relationship Id="rId49" Type="http://schemas.openxmlformats.org/officeDocument/2006/relationships/image" Target="media/image12.png"/><Relationship Id="rId57" Type="http://schemas.openxmlformats.org/officeDocument/2006/relationships/image" Target="media/image20.jpeg"/><Relationship Id="rId10" Type="http://schemas.openxmlformats.org/officeDocument/2006/relationships/hyperlink" Target="http://www.creativecommons.org/choose/" TargetMode="External"/><Relationship Id="rId31" Type="http://schemas.openxmlformats.org/officeDocument/2006/relationships/hyperlink" Target="https://phet.colorado.edu/hu/simulations/category/earth-science" TargetMode="External"/><Relationship Id="rId44" Type="http://schemas.openxmlformats.org/officeDocument/2006/relationships/hyperlink" Target="http://scied.ucar.edu/games-sims-weather-climate-atmosphere" TargetMode="External"/><Relationship Id="rId52" Type="http://schemas.openxmlformats.org/officeDocument/2006/relationships/image" Target="media/image15.jpeg"/><Relationship Id="rId60" Type="http://schemas.openxmlformats.org/officeDocument/2006/relationships/image" Target="media/image23.jpeg"/><Relationship Id="rId65" Type="http://schemas.openxmlformats.org/officeDocument/2006/relationships/image" Target="media/image26.jpeg"/><Relationship Id="rId73" Type="http://schemas.openxmlformats.org/officeDocument/2006/relationships/hyperlink" Target="http://sightergame.com/" TargetMode="External"/><Relationship Id="rId78" Type="http://schemas.openxmlformats.org/officeDocument/2006/relationships/hyperlink" Target="http://www.slideshare.net/aurionlearning/what-is-mlearning" TargetMode="External"/><Relationship Id="rId81" Type="http://schemas.openxmlformats.org/officeDocument/2006/relationships/hyperlink" Target="https://padlet.com/" TargetMode="External"/><Relationship Id="rId86" Type="http://schemas.openxmlformats.org/officeDocument/2006/relationships/hyperlink" Target="http://www.kozosseg.sulinet.hu" TargetMode="External"/><Relationship Id="rId94" Type="http://schemas.openxmlformats.org/officeDocument/2006/relationships/hyperlink" Target="http://wiki.openstreetmap.org/wiki/Downloading_data" TargetMode="External"/><Relationship Id="rId99" Type="http://schemas.openxmlformats.org/officeDocument/2006/relationships/hyperlink" Target="http://www.fao.org/geonetwork" TargetMode="External"/><Relationship Id="rId101" Type="http://schemas.openxmlformats.org/officeDocument/2006/relationships/hyperlink" Target="http://www.iscgm.org/" TargetMode="External"/><Relationship Id="rId4" Type="http://schemas.openxmlformats.org/officeDocument/2006/relationships/settings" Target="settings.xml"/><Relationship Id="rId9" Type="http://schemas.openxmlformats.org/officeDocument/2006/relationships/hyperlink" Target="http://www.creativecommons.org" TargetMode="External"/><Relationship Id="rId13" Type="http://schemas.openxmlformats.org/officeDocument/2006/relationships/image" Target="media/image3.png"/><Relationship Id="rId18" Type="http://schemas.openxmlformats.org/officeDocument/2006/relationships/hyperlink" Target="https://www.lucidchart.com/" TargetMode="External"/><Relationship Id="rId39" Type="http://schemas.openxmlformats.org/officeDocument/2006/relationships/hyperlink" Target="http://ssd.jpl.nasa.gov/sbdb.cgi" TargetMode="External"/><Relationship Id="rId34" Type="http://schemas.microsoft.com/office/2007/relationships/hdphoto" Target="media/hdphoto1.wdp"/><Relationship Id="rId50" Type="http://schemas.openxmlformats.org/officeDocument/2006/relationships/image" Target="media/image13.jpeg"/><Relationship Id="rId55" Type="http://schemas.openxmlformats.org/officeDocument/2006/relationships/image" Target="media/image18.jpeg"/><Relationship Id="rId76" Type="http://schemas.openxmlformats.org/officeDocument/2006/relationships/image" Target="media/image31.jpeg"/><Relationship Id="rId97" Type="http://schemas.openxmlformats.org/officeDocument/2006/relationships/hyperlink" Target="http://www.diva-gis.org/Data" TargetMode="External"/><Relationship Id="rId104"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hyperlink" Target="http://upload.wikimedia.org/wikipedia/commons/d/d2/WikiMunzee.png" TargetMode="External"/><Relationship Id="rId92" Type="http://schemas.openxmlformats.org/officeDocument/2006/relationships/hyperlink" Target="http://www.naturalearthdata.com/downloads" TargetMode="External"/><Relationship Id="rId2" Type="http://schemas.openxmlformats.org/officeDocument/2006/relationships/numbering" Target="numbering.xml"/><Relationship Id="rId29" Type="http://schemas.openxmlformats.org/officeDocument/2006/relationships/hyperlink" Target="http://infogr.am/" TargetMode="External"/><Relationship Id="rId24" Type="http://schemas.openxmlformats.org/officeDocument/2006/relationships/hyperlink" Target="http://creately.com/" TargetMode="External"/><Relationship Id="rId40" Type="http://schemas.openxmlformats.org/officeDocument/2006/relationships/image" Target="media/image10.png"/><Relationship Id="rId45" Type="http://schemas.openxmlformats.org/officeDocument/2006/relationships/hyperlink" Target="https://www.csun.edu/science/software/simulations/geoscience.html" TargetMode="External"/><Relationship Id="rId66" Type="http://schemas.openxmlformats.org/officeDocument/2006/relationships/hyperlink" Target="http://upload.wikimedia.org/wikipedia/commons/7/73/Geocache.jpg" TargetMode="External"/><Relationship Id="rId87" Type="http://schemas.openxmlformats.org/officeDocument/2006/relationships/hyperlink" Target="http://www.tiki-toki.com/" TargetMode="External"/><Relationship Id="rId61" Type="http://schemas.openxmlformats.org/officeDocument/2006/relationships/image" Target="media/image24.jpeg"/><Relationship Id="rId82" Type="http://schemas.openxmlformats.org/officeDocument/2006/relationships/hyperlink" Target="http://en.linoit.com/" TargetMode="External"/><Relationship Id="rId19" Type="http://schemas.openxmlformats.org/officeDocument/2006/relationships/image" Target="media/image5.png"/><Relationship Id="rId14" Type="http://schemas.openxmlformats.org/officeDocument/2006/relationships/hyperlink" Target="http://www.gliffy.com/" TargetMode="External"/><Relationship Id="rId30" Type="http://schemas.openxmlformats.org/officeDocument/2006/relationships/hyperlink" Target="http://www.easel.ly/" TargetMode="External"/><Relationship Id="rId35" Type="http://schemas.openxmlformats.org/officeDocument/2006/relationships/hyperlink" Target="http://www.gapminder.org" TargetMode="External"/><Relationship Id="rId56" Type="http://schemas.openxmlformats.org/officeDocument/2006/relationships/image" Target="media/image19.jpeg"/><Relationship Id="rId77" Type="http://schemas.openxmlformats.org/officeDocument/2006/relationships/hyperlink" Target="http://files.eric.ed.gov/fulltext/ED510220.pdf" TargetMode="External"/><Relationship Id="rId100" Type="http://schemas.openxmlformats.org/officeDocument/2006/relationships/hyperlink" Target="http://neo.sci.gsfc.nasa.gov/" TargetMode="External"/><Relationship Id="rId105" Type="http://schemas.openxmlformats.org/officeDocument/2006/relationships/theme" Target="theme/theme1.xml"/><Relationship Id="rId8" Type="http://schemas.openxmlformats.org/officeDocument/2006/relationships/image" Target="media/image1.jpeg"/><Relationship Id="rId51" Type="http://schemas.openxmlformats.org/officeDocument/2006/relationships/image" Target="media/image14.jpeg"/><Relationship Id="rId72" Type="http://schemas.openxmlformats.org/officeDocument/2006/relationships/hyperlink" Target="http://upload.wikimedia.org/wikipedia/commons/f/f9/Munzee.jpg" TargetMode="External"/><Relationship Id="rId93" Type="http://schemas.openxmlformats.org/officeDocument/2006/relationships/hyperlink" Target="http://earthexplorer.usgs.gov/" TargetMode="External"/><Relationship Id="rId98" Type="http://schemas.openxmlformats.org/officeDocument/2006/relationships/hyperlink" Target="http://geodata.grid.unep.ch/" TargetMode="External"/><Relationship Id="rId3" Type="http://schemas.openxmlformats.org/officeDocument/2006/relationships/styles" Target="styles.xml"/><Relationship Id="rId25" Type="http://schemas.openxmlformats.org/officeDocument/2006/relationships/hyperlink" Target="http://creately.com/" TargetMode="External"/><Relationship Id="rId46" Type="http://schemas.openxmlformats.org/officeDocument/2006/relationships/hyperlink" Target="http://janus.astro.umd.edu/" TargetMode="External"/><Relationship Id="rId67" Type="http://schemas.openxmlformats.org/officeDocument/2006/relationships/hyperlink" Target="http://s0.geograph.org.uk/geophotos/02/92/61/2926129_3cac9a8f.jpg"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A070102-7011-4B91-B0D3-19D9BB987DC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33</Pages>
  <Words>9455</Words>
  <Characters>65240</Characters>
  <Application>Microsoft Office Word</Application>
  <DocSecurity>0</DocSecurity>
  <Lines>543</Lines>
  <Paragraphs>149</Paragraphs>
  <ScaleCrop>false</ScaleCrop>
  <HeadingPairs>
    <vt:vector size="2" baseType="variant">
      <vt:variant>
        <vt:lpstr>Cím</vt:lpstr>
      </vt:variant>
      <vt:variant>
        <vt:i4>1</vt:i4>
      </vt:variant>
    </vt:vector>
  </HeadingPairs>
  <TitlesOfParts>
    <vt:vector size="1" baseType="lpstr">
      <vt:lpstr/>
    </vt:vector>
  </TitlesOfParts>
  <Company/>
  <LinksUpToDate>false</LinksUpToDate>
  <CharactersWithSpaces>74546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Farkas Bertalan Péter</dc:creator>
  <cp:lastModifiedBy>Andrea</cp:lastModifiedBy>
  <cp:revision>2</cp:revision>
  <cp:lastPrinted>2015-01-14T21:09:00Z</cp:lastPrinted>
  <dcterms:created xsi:type="dcterms:W3CDTF">2015-06-11T09:09:00Z</dcterms:created>
  <dcterms:modified xsi:type="dcterms:W3CDTF">2015-06-11T09:09:00Z</dcterms:modified>
</cp:coreProperties>
</file>